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451C" w:rsidRDefault="009F7194">
      <w:pPr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09451C" w:rsidRDefault="009F7194">
      <w:pPr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09451C" w:rsidRDefault="009F7194">
      <w:pPr>
        <w:widowControl/>
        <w:jc w:val="center"/>
        <w:rPr>
          <w:b/>
          <w:caps/>
          <w:sz w:val="28"/>
          <w:szCs w:val="28"/>
        </w:rPr>
      </w:pPr>
      <w:r>
        <w:rPr>
          <w:caps/>
          <w:sz w:val="28"/>
          <w:szCs w:val="28"/>
        </w:rPr>
        <w:t xml:space="preserve"> </w:t>
      </w:r>
      <w:r>
        <w:rPr>
          <w:b/>
          <w:caps/>
          <w:sz w:val="28"/>
          <w:szCs w:val="28"/>
        </w:rPr>
        <w:t>«ФинансовЫЙ УНИВЕРСИТЕТ при Правительстве</w:t>
      </w:r>
    </w:p>
    <w:p w:rsidR="0009451C" w:rsidRDefault="009F7194">
      <w:pPr>
        <w:widowControl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Российской Федерации»</w:t>
      </w:r>
    </w:p>
    <w:p w:rsidR="0009451C" w:rsidRDefault="009F7194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(Финансовый университет)</w:t>
      </w:r>
    </w:p>
    <w:p w:rsidR="0009451C" w:rsidRDefault="0009451C">
      <w:pPr>
        <w:rPr>
          <w:sz w:val="24"/>
          <w:szCs w:val="24"/>
        </w:rPr>
      </w:pPr>
    </w:p>
    <w:p w:rsidR="0009451C" w:rsidRDefault="009F7194">
      <w:pPr>
        <w:widowControl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банковского дела и монетарного регулирования</w:t>
      </w:r>
    </w:p>
    <w:p w:rsidR="0009451C" w:rsidRDefault="009F7194">
      <w:pPr>
        <w:widowControl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Финансового факультета </w:t>
      </w:r>
    </w:p>
    <w:p w:rsidR="0009451C" w:rsidRDefault="0009451C">
      <w:pPr>
        <w:jc w:val="center"/>
        <w:rPr>
          <w:b/>
          <w:sz w:val="28"/>
          <w:szCs w:val="28"/>
        </w:rPr>
      </w:pPr>
    </w:p>
    <w:p w:rsidR="0009451C" w:rsidRDefault="0009451C">
      <w:pPr>
        <w:jc w:val="center"/>
        <w:rPr>
          <w:b/>
          <w:sz w:val="28"/>
          <w:szCs w:val="28"/>
        </w:rPr>
      </w:pPr>
    </w:p>
    <w:p w:rsidR="0009451C" w:rsidRDefault="0009451C">
      <w:pPr>
        <w:jc w:val="center"/>
        <w:rPr>
          <w:sz w:val="28"/>
          <w:szCs w:val="28"/>
        </w:rPr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5280"/>
        <w:gridCol w:w="4925"/>
      </w:tblGrid>
      <w:tr w:rsidR="0009451C">
        <w:tc>
          <w:tcPr>
            <w:tcW w:w="5279" w:type="dxa"/>
          </w:tcPr>
          <w:p w:rsidR="0009451C" w:rsidRDefault="0009451C">
            <w:pPr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:rsidR="0009451C" w:rsidRDefault="009F71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:rsidR="0009451C" w:rsidRDefault="0009451C">
            <w:pPr>
              <w:rPr>
                <w:sz w:val="28"/>
                <w:szCs w:val="28"/>
              </w:rPr>
            </w:pPr>
          </w:p>
          <w:p w:rsidR="0009451C" w:rsidRDefault="009F71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 и</w:t>
            </w:r>
          </w:p>
          <w:p w:rsidR="0009451C" w:rsidRDefault="009F71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методической работе</w:t>
            </w:r>
          </w:p>
          <w:p w:rsidR="0009451C" w:rsidRDefault="0009451C">
            <w:pPr>
              <w:rPr>
                <w:sz w:val="28"/>
                <w:szCs w:val="28"/>
              </w:rPr>
            </w:pPr>
          </w:p>
          <w:p w:rsidR="0009451C" w:rsidRDefault="0009451C">
            <w:pPr>
              <w:rPr>
                <w:sz w:val="28"/>
                <w:szCs w:val="28"/>
              </w:rPr>
            </w:pPr>
          </w:p>
          <w:p w:rsidR="0009451C" w:rsidRDefault="009F71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_____________Е.А. Каменева </w:t>
            </w:r>
          </w:p>
          <w:p w:rsidR="0009451C" w:rsidRDefault="0009451C">
            <w:pPr>
              <w:jc w:val="right"/>
              <w:rPr>
                <w:sz w:val="28"/>
                <w:szCs w:val="28"/>
              </w:rPr>
            </w:pPr>
          </w:p>
          <w:p w:rsidR="0009451C" w:rsidRDefault="001721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«25» марта </w:t>
            </w:r>
            <w:r w:rsidR="009F7194">
              <w:rPr>
                <w:sz w:val="28"/>
                <w:szCs w:val="28"/>
              </w:rPr>
              <w:t>2024 г.</w:t>
            </w:r>
          </w:p>
        </w:tc>
      </w:tr>
    </w:tbl>
    <w:p w:rsidR="0009451C" w:rsidRDefault="0009451C">
      <w:pPr>
        <w:rPr>
          <w:b/>
          <w:sz w:val="28"/>
          <w:szCs w:val="28"/>
        </w:rPr>
      </w:pPr>
    </w:p>
    <w:p w:rsidR="0009451C" w:rsidRDefault="009F7194">
      <w:pPr>
        <w:jc w:val="center"/>
        <w:rPr>
          <w:sz w:val="36"/>
          <w:szCs w:val="36"/>
        </w:rPr>
      </w:pPr>
      <w:r>
        <w:rPr>
          <w:sz w:val="36"/>
          <w:szCs w:val="36"/>
        </w:rPr>
        <w:t>Амосова Н.А., Чичуленков Д.А.</w:t>
      </w:r>
    </w:p>
    <w:p w:rsidR="0009451C" w:rsidRDefault="0009451C">
      <w:pPr>
        <w:tabs>
          <w:tab w:val="left" w:pos="780"/>
          <w:tab w:val="center" w:pos="4535"/>
        </w:tabs>
        <w:jc w:val="center"/>
        <w:rPr>
          <w:sz w:val="40"/>
        </w:rPr>
      </w:pPr>
    </w:p>
    <w:p w:rsidR="0009451C" w:rsidRDefault="00D32ECF">
      <w:pPr>
        <w:spacing w:line="276" w:lineRule="auto"/>
        <w:jc w:val="center"/>
        <w:rPr>
          <w:sz w:val="40"/>
        </w:rPr>
      </w:pPr>
      <w:r w:rsidRPr="00D32ECF">
        <w:rPr>
          <w:sz w:val="40"/>
        </w:rPr>
        <w:t>Управление проблемными активами в коммерческом банке</w:t>
      </w:r>
    </w:p>
    <w:p w:rsidR="00D32ECF" w:rsidRDefault="00D32ECF">
      <w:pPr>
        <w:spacing w:line="276" w:lineRule="auto"/>
        <w:jc w:val="center"/>
        <w:rPr>
          <w:b/>
          <w:sz w:val="28"/>
          <w:szCs w:val="28"/>
        </w:rPr>
      </w:pPr>
    </w:p>
    <w:p w:rsidR="0009451C" w:rsidRDefault="009F7194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09451C" w:rsidRDefault="009F7194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09451C" w:rsidRDefault="00D32ECF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38.04.08 «Финансы и кредит»</w:t>
      </w:r>
    </w:p>
    <w:p w:rsidR="0009451C" w:rsidRDefault="0009451C">
      <w:pPr>
        <w:spacing w:line="276" w:lineRule="auto"/>
        <w:jc w:val="center"/>
        <w:rPr>
          <w:sz w:val="28"/>
          <w:szCs w:val="28"/>
        </w:rPr>
      </w:pPr>
    </w:p>
    <w:p w:rsidR="0009451C" w:rsidRDefault="009F7194">
      <w:pPr>
        <w:jc w:val="center"/>
        <w:rPr>
          <w:iCs/>
          <w:sz w:val="24"/>
          <w:szCs w:val="24"/>
        </w:rPr>
      </w:pPr>
      <w:r>
        <w:rPr>
          <w:i/>
          <w:sz w:val="28"/>
          <w:szCs w:val="28"/>
        </w:rPr>
        <w:t>Рекомендовано Ученым советом Финансового факультета</w:t>
      </w:r>
    </w:p>
    <w:p w:rsidR="0009451C" w:rsidRDefault="009F7194">
      <w:pPr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(</w:t>
      </w:r>
      <w:r>
        <w:rPr>
          <w:i/>
          <w:sz w:val="28"/>
          <w:szCs w:val="28"/>
        </w:rPr>
        <w:t xml:space="preserve">протокол </w:t>
      </w:r>
      <w:r>
        <w:rPr>
          <w:i/>
          <w:sz w:val="28"/>
          <w:szCs w:val="28"/>
          <w:lang w:val="en-US"/>
        </w:rPr>
        <w:t>N</w:t>
      </w:r>
      <w:r>
        <w:rPr>
          <w:i/>
          <w:sz w:val="28"/>
          <w:szCs w:val="28"/>
        </w:rPr>
        <w:t xml:space="preserve"> 43 от «19» марта 2024 г.</w:t>
      </w:r>
      <w:r>
        <w:rPr>
          <w:iCs/>
          <w:sz w:val="28"/>
          <w:szCs w:val="28"/>
        </w:rPr>
        <w:t>)</w:t>
      </w:r>
    </w:p>
    <w:p w:rsidR="0009451C" w:rsidRDefault="0009451C">
      <w:pPr>
        <w:jc w:val="center"/>
        <w:rPr>
          <w:iCs/>
          <w:sz w:val="28"/>
          <w:szCs w:val="28"/>
        </w:rPr>
      </w:pPr>
    </w:p>
    <w:p w:rsidR="0009451C" w:rsidRDefault="009F7194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Одобрено Кафедрой банковского дела и</w:t>
      </w:r>
    </w:p>
    <w:p w:rsidR="0009451C" w:rsidRDefault="009F7194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монетарного регулирования</w:t>
      </w:r>
    </w:p>
    <w:p w:rsidR="0009451C" w:rsidRDefault="009F7194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i/>
          <w:sz w:val="28"/>
          <w:szCs w:val="28"/>
        </w:rPr>
        <w:t>(протокол от «28» февраля 2024 г. № 1)</w:t>
      </w:r>
    </w:p>
    <w:p w:rsidR="0009451C" w:rsidRDefault="0009451C">
      <w:pPr>
        <w:jc w:val="center"/>
        <w:rPr>
          <w:b/>
          <w:sz w:val="28"/>
          <w:szCs w:val="28"/>
        </w:rPr>
      </w:pPr>
    </w:p>
    <w:p w:rsidR="0009451C" w:rsidRDefault="0009451C">
      <w:pPr>
        <w:jc w:val="center"/>
        <w:rPr>
          <w:b/>
          <w:sz w:val="28"/>
          <w:szCs w:val="28"/>
        </w:rPr>
      </w:pPr>
    </w:p>
    <w:p w:rsidR="0009451C" w:rsidRDefault="0009451C">
      <w:pPr>
        <w:jc w:val="center"/>
        <w:rPr>
          <w:b/>
          <w:sz w:val="28"/>
          <w:szCs w:val="28"/>
        </w:rPr>
      </w:pPr>
    </w:p>
    <w:p w:rsidR="0009451C" w:rsidRDefault="009F71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2024</w:t>
      </w:r>
    </w:p>
    <w:p w:rsidR="0009451C" w:rsidRDefault="0009451C">
      <w:pPr>
        <w:jc w:val="center"/>
        <w:rPr>
          <w:b/>
          <w:sz w:val="28"/>
          <w:szCs w:val="28"/>
        </w:rPr>
        <w:sectPr w:rsidR="0009451C">
          <w:headerReference w:type="default" r:id="rId8"/>
          <w:footerReference w:type="default" r:id="rId9"/>
          <w:pgSz w:w="11906" w:h="16838"/>
          <w:pgMar w:top="1134" w:right="567" w:bottom="1134" w:left="1134" w:header="709" w:footer="709" w:gutter="0"/>
          <w:pgNumType w:start="1"/>
          <w:cols w:space="720"/>
          <w:formProt w:val="0"/>
          <w:docGrid w:linePitch="360"/>
        </w:sectPr>
      </w:pPr>
    </w:p>
    <w:p w:rsidR="0009451C" w:rsidRDefault="0009451C">
      <w:pPr>
        <w:keepNext/>
        <w:spacing w:line="360" w:lineRule="auto"/>
        <w:rPr>
          <w:b/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952688652"/>
        <w:docPartObj>
          <w:docPartGallery w:val="Table of Contents"/>
          <w:docPartUnique/>
        </w:docPartObj>
      </w:sdtPr>
      <w:sdtEndPr/>
      <w:sdtContent>
        <w:p w:rsidR="0009451C" w:rsidRDefault="009F7194">
          <w:pPr>
            <w:pStyle w:val="aff4"/>
            <w:spacing w:before="0" w:line="360" w:lineRule="auto"/>
            <w:jc w:val="center"/>
            <w:rPr>
              <w:rFonts w:ascii="Times New Roman" w:hAnsi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color w:val="auto"/>
              <w:sz w:val="28"/>
              <w:szCs w:val="28"/>
            </w:rPr>
            <w:t>Оглавление</w:t>
          </w:r>
        </w:p>
        <w:p w:rsidR="0009451C" w:rsidRDefault="009F7194">
          <w:pPr>
            <w:pStyle w:val="13"/>
            <w:tabs>
              <w:tab w:val="right" w:leader="dot" w:pos="10195"/>
            </w:tabs>
            <w:spacing w:after="0" w:line="276" w:lineRule="auto"/>
            <w:jc w:val="both"/>
          </w:pPr>
          <w:r>
            <w:fldChar w:fldCharType="begin"/>
          </w:r>
          <w:r>
            <w:rPr>
              <w:webHidden/>
              <w:sz w:val="28"/>
              <w:szCs w:val="28"/>
            </w:rPr>
            <w:instrText>TOC \z \o "1-3" \u \h</w:instrText>
          </w:r>
          <w:r>
            <w:rPr>
              <w:sz w:val="28"/>
              <w:szCs w:val="28"/>
            </w:rPr>
            <w:fldChar w:fldCharType="separate"/>
          </w:r>
          <w:hyperlink w:anchor="_Toc119582440" w:tgtFrame="#_Toc119582440">
            <w:r>
              <w:rPr>
                <w:webHidden/>
                <w:sz w:val="28"/>
                <w:szCs w:val="28"/>
              </w:rPr>
              <w:t>1. Наименование дисциплины</w:t>
            </w:r>
            <w:r>
              <w:rPr>
                <w:webHidden/>
                <w:sz w:val="28"/>
                <w:szCs w:val="28"/>
              </w:rPr>
              <w:tab/>
            </w:r>
          </w:hyperlink>
          <w:r>
            <w:rPr>
              <w:rFonts w:eastAsiaTheme="minorEastAsia" w:cstheme="minorBidi"/>
              <w:sz w:val="28"/>
              <w:szCs w:val="28"/>
            </w:rPr>
            <w:t>4</w:t>
          </w:r>
        </w:p>
        <w:p w:rsidR="0009451C" w:rsidRDefault="00E63358">
          <w:pPr>
            <w:pStyle w:val="13"/>
            <w:tabs>
              <w:tab w:val="right" w:leader="dot" w:pos="10195"/>
            </w:tabs>
            <w:spacing w:after="0" w:line="276" w:lineRule="auto"/>
            <w:jc w:val="both"/>
          </w:pPr>
          <w:hyperlink w:anchor="_Toc119582441" w:tgtFrame="#_Toc119582441">
            <w:r w:rsidR="009F7194">
              <w:rPr>
                <w:webHidden/>
                <w:sz w:val="28"/>
                <w:szCs w:val="28"/>
              </w:rPr>
              <w:t>2. 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9F7194">
              <w:rPr>
                <w:webHidden/>
                <w:sz w:val="28"/>
                <w:szCs w:val="28"/>
              </w:rPr>
              <w:tab/>
            </w:r>
          </w:hyperlink>
          <w:r w:rsidR="009F7194">
            <w:rPr>
              <w:rFonts w:eastAsiaTheme="minorEastAsia" w:cstheme="minorBidi"/>
              <w:sz w:val="28"/>
              <w:szCs w:val="28"/>
            </w:rPr>
            <w:t>4</w:t>
          </w:r>
        </w:p>
        <w:p w:rsidR="0009451C" w:rsidRDefault="00E63358">
          <w:pPr>
            <w:pStyle w:val="13"/>
            <w:tabs>
              <w:tab w:val="right" w:leader="dot" w:pos="10195"/>
            </w:tabs>
            <w:spacing w:after="0" w:line="276" w:lineRule="auto"/>
            <w:jc w:val="both"/>
          </w:pPr>
          <w:hyperlink w:anchor="_Toc119582442" w:tgtFrame="#_Toc119582442">
            <w:r w:rsidR="009F7194">
              <w:rPr>
                <w:webHidden/>
                <w:sz w:val="28"/>
                <w:szCs w:val="28"/>
              </w:rPr>
              <w:t>3. Место дисциплины в структуре образовательной программы</w:t>
            </w:r>
            <w:r w:rsidR="009F7194">
              <w:rPr>
                <w:webHidden/>
                <w:sz w:val="28"/>
                <w:szCs w:val="28"/>
              </w:rPr>
              <w:tab/>
            </w:r>
          </w:hyperlink>
          <w:r w:rsidR="009F7194">
            <w:rPr>
              <w:rFonts w:eastAsiaTheme="minorEastAsia" w:cstheme="minorBidi"/>
              <w:sz w:val="28"/>
              <w:szCs w:val="28"/>
            </w:rPr>
            <w:t>5</w:t>
          </w:r>
        </w:p>
        <w:p w:rsidR="0009451C" w:rsidRDefault="00E63358">
          <w:pPr>
            <w:pStyle w:val="13"/>
            <w:tabs>
              <w:tab w:val="right" w:leader="dot" w:pos="10195"/>
            </w:tabs>
            <w:spacing w:after="0" w:line="276" w:lineRule="auto"/>
            <w:jc w:val="both"/>
          </w:pPr>
          <w:hyperlink w:anchor="_Toc119582443" w:tgtFrame="#_Toc119582443">
            <w:r w:rsidR="009F7194">
              <w:rPr>
                <w:webHidden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9F7194">
              <w:rPr>
                <w:webHidden/>
                <w:sz w:val="28"/>
                <w:szCs w:val="28"/>
              </w:rPr>
              <w:tab/>
            </w:r>
          </w:hyperlink>
          <w:r w:rsidR="009F7194">
            <w:rPr>
              <w:rFonts w:eastAsiaTheme="minorEastAsia" w:cstheme="minorBidi"/>
              <w:sz w:val="28"/>
              <w:szCs w:val="28"/>
            </w:rPr>
            <w:t>6</w:t>
          </w:r>
        </w:p>
        <w:p w:rsidR="0009451C" w:rsidRDefault="00E63358">
          <w:pPr>
            <w:pStyle w:val="13"/>
            <w:tabs>
              <w:tab w:val="right" w:leader="dot" w:pos="10195"/>
            </w:tabs>
            <w:spacing w:after="0" w:line="276" w:lineRule="auto"/>
            <w:jc w:val="both"/>
          </w:pPr>
          <w:hyperlink w:anchor="_Toc119582444" w:tgtFrame="#_Toc119582444">
            <w:r w:rsidR="009F7194">
              <w:rPr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9F7194">
              <w:rPr>
                <w:webHidden/>
                <w:sz w:val="28"/>
                <w:szCs w:val="28"/>
              </w:rPr>
              <w:tab/>
            </w:r>
          </w:hyperlink>
          <w:r w:rsidR="009F7194">
            <w:rPr>
              <w:rFonts w:eastAsiaTheme="minorEastAsia" w:cstheme="minorBidi"/>
              <w:sz w:val="28"/>
              <w:szCs w:val="28"/>
            </w:rPr>
            <w:t>6</w:t>
          </w:r>
        </w:p>
        <w:p w:rsidR="0009451C" w:rsidRDefault="00E63358">
          <w:pPr>
            <w:pStyle w:val="25"/>
            <w:tabs>
              <w:tab w:val="right" w:leader="dot" w:pos="10195"/>
            </w:tabs>
            <w:spacing w:after="0" w:line="276" w:lineRule="auto"/>
            <w:jc w:val="both"/>
          </w:pPr>
          <w:hyperlink w:anchor="_Toc119582445" w:tgtFrame="#_Toc119582445">
            <w:r w:rsidR="009F7194">
              <w:rPr>
                <w:webHidden/>
                <w:sz w:val="28"/>
                <w:szCs w:val="28"/>
              </w:rPr>
              <w:t>5.1. Содержание дисциплины</w:t>
            </w:r>
            <w:r w:rsidR="009F7194">
              <w:rPr>
                <w:webHidden/>
                <w:sz w:val="28"/>
                <w:szCs w:val="28"/>
              </w:rPr>
              <w:tab/>
            </w:r>
          </w:hyperlink>
          <w:r w:rsidR="009F7194">
            <w:rPr>
              <w:rFonts w:eastAsiaTheme="minorEastAsia" w:cstheme="minorBidi"/>
              <w:sz w:val="28"/>
              <w:szCs w:val="28"/>
            </w:rPr>
            <w:t>6</w:t>
          </w:r>
        </w:p>
        <w:p w:rsidR="0009451C" w:rsidRDefault="00E63358">
          <w:pPr>
            <w:pStyle w:val="25"/>
            <w:tabs>
              <w:tab w:val="right" w:leader="dot" w:pos="10195"/>
            </w:tabs>
            <w:spacing w:after="0" w:line="276" w:lineRule="auto"/>
            <w:jc w:val="both"/>
          </w:pPr>
          <w:hyperlink w:anchor="_Toc119582446" w:tgtFrame="#_Toc119582446">
            <w:r w:rsidR="009F7194">
              <w:rPr>
                <w:webHidden/>
                <w:sz w:val="28"/>
                <w:szCs w:val="28"/>
              </w:rPr>
              <w:t>5.2. Учебно-тематический план</w:t>
            </w:r>
            <w:r w:rsidR="009F7194">
              <w:rPr>
                <w:webHidden/>
                <w:sz w:val="28"/>
                <w:szCs w:val="28"/>
              </w:rPr>
              <w:tab/>
            </w:r>
          </w:hyperlink>
          <w:r w:rsidR="009F7194">
            <w:rPr>
              <w:rFonts w:eastAsiaTheme="minorEastAsia" w:cstheme="minorBidi"/>
              <w:sz w:val="28"/>
              <w:szCs w:val="28"/>
            </w:rPr>
            <w:t>11</w:t>
          </w:r>
        </w:p>
        <w:p w:rsidR="0009451C" w:rsidRDefault="00E63358">
          <w:pPr>
            <w:pStyle w:val="25"/>
            <w:tabs>
              <w:tab w:val="right" w:leader="dot" w:pos="10195"/>
            </w:tabs>
            <w:spacing w:after="0" w:line="276" w:lineRule="auto"/>
            <w:jc w:val="both"/>
          </w:pPr>
          <w:hyperlink w:anchor="_Toc119582447" w:tgtFrame="#_Toc119582447">
            <w:r w:rsidR="009F7194">
              <w:rPr>
                <w:webHidden/>
                <w:sz w:val="28"/>
                <w:szCs w:val="28"/>
              </w:rPr>
              <w:t>5.3. Содержание семинаров, практических занятий</w:t>
            </w:r>
            <w:r w:rsidR="009F7194">
              <w:rPr>
                <w:webHidden/>
                <w:sz w:val="28"/>
                <w:szCs w:val="28"/>
              </w:rPr>
              <w:tab/>
            </w:r>
          </w:hyperlink>
          <w:r w:rsidR="009F7194">
            <w:rPr>
              <w:rFonts w:eastAsiaTheme="minorEastAsia" w:cstheme="minorBidi"/>
              <w:sz w:val="28"/>
              <w:szCs w:val="28"/>
            </w:rPr>
            <w:t>12</w:t>
          </w:r>
        </w:p>
        <w:p w:rsidR="0009451C" w:rsidRDefault="00E63358">
          <w:pPr>
            <w:pStyle w:val="13"/>
            <w:tabs>
              <w:tab w:val="right" w:leader="dot" w:pos="10195"/>
            </w:tabs>
            <w:spacing w:after="0" w:line="276" w:lineRule="auto"/>
            <w:jc w:val="both"/>
          </w:pPr>
          <w:hyperlink w:anchor="_Toc119582448" w:tgtFrame="#_Toc119582448">
            <w:r w:rsidR="009F7194">
              <w:rPr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9F7194">
              <w:rPr>
                <w:webHidden/>
                <w:sz w:val="28"/>
                <w:szCs w:val="28"/>
              </w:rPr>
              <w:tab/>
            </w:r>
          </w:hyperlink>
          <w:r w:rsidR="009F7194">
            <w:rPr>
              <w:rFonts w:eastAsiaTheme="minorEastAsia" w:cstheme="minorBidi"/>
              <w:sz w:val="28"/>
              <w:szCs w:val="28"/>
            </w:rPr>
            <w:t>16</w:t>
          </w:r>
        </w:p>
        <w:p w:rsidR="0009451C" w:rsidRDefault="00E63358">
          <w:pPr>
            <w:pStyle w:val="25"/>
            <w:tabs>
              <w:tab w:val="right" w:leader="dot" w:pos="10195"/>
            </w:tabs>
            <w:spacing w:after="0" w:line="276" w:lineRule="auto"/>
            <w:jc w:val="both"/>
          </w:pPr>
          <w:hyperlink w:anchor="_Toc119582449" w:tgtFrame="#_Toc119582449">
            <w:r w:rsidR="009F7194">
              <w:rPr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9F7194">
              <w:rPr>
                <w:webHidden/>
                <w:sz w:val="28"/>
                <w:szCs w:val="28"/>
              </w:rPr>
              <w:tab/>
            </w:r>
          </w:hyperlink>
          <w:r w:rsidR="009F7194">
            <w:rPr>
              <w:rFonts w:eastAsiaTheme="minorEastAsia" w:cstheme="minorBidi"/>
              <w:sz w:val="28"/>
              <w:szCs w:val="28"/>
            </w:rPr>
            <w:t>16</w:t>
          </w:r>
        </w:p>
        <w:p w:rsidR="0009451C" w:rsidRDefault="00E63358">
          <w:pPr>
            <w:pStyle w:val="25"/>
            <w:tabs>
              <w:tab w:val="right" w:leader="dot" w:pos="10195"/>
            </w:tabs>
            <w:spacing w:after="0" w:line="276" w:lineRule="auto"/>
            <w:jc w:val="both"/>
          </w:pPr>
          <w:hyperlink w:anchor="_Toc119582450" w:tgtFrame="#_Toc119582450">
            <w:r w:rsidR="009F7194">
              <w:rPr>
                <w:webHidden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9F7194">
              <w:rPr>
                <w:webHidden/>
                <w:sz w:val="28"/>
                <w:szCs w:val="28"/>
              </w:rPr>
              <w:tab/>
            </w:r>
          </w:hyperlink>
          <w:r w:rsidR="009F7194">
            <w:rPr>
              <w:rFonts w:eastAsiaTheme="minorEastAsia" w:cstheme="minorBidi"/>
              <w:sz w:val="28"/>
              <w:szCs w:val="28"/>
            </w:rPr>
            <w:t>18</w:t>
          </w:r>
        </w:p>
        <w:p w:rsidR="0009451C" w:rsidRDefault="00E63358">
          <w:pPr>
            <w:pStyle w:val="13"/>
            <w:tabs>
              <w:tab w:val="right" w:leader="dot" w:pos="10195"/>
            </w:tabs>
            <w:spacing w:after="0" w:line="276" w:lineRule="auto"/>
            <w:jc w:val="both"/>
          </w:pPr>
          <w:hyperlink w:anchor="_Toc119582451" w:tgtFrame="#_Toc119582451">
            <w:r w:rsidR="009F7194">
              <w:rPr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9F7194">
              <w:rPr>
                <w:webHidden/>
                <w:sz w:val="28"/>
                <w:szCs w:val="28"/>
              </w:rPr>
              <w:tab/>
            </w:r>
          </w:hyperlink>
          <w:r w:rsidR="009F7194">
            <w:rPr>
              <w:rFonts w:eastAsiaTheme="minorEastAsia" w:cstheme="minorBidi"/>
              <w:sz w:val="28"/>
              <w:szCs w:val="28"/>
            </w:rPr>
            <w:t>22</w:t>
          </w:r>
        </w:p>
        <w:p w:rsidR="0009451C" w:rsidRDefault="00E63358">
          <w:pPr>
            <w:pStyle w:val="13"/>
            <w:tabs>
              <w:tab w:val="right" w:leader="dot" w:pos="10195"/>
            </w:tabs>
            <w:spacing w:after="0" w:line="276" w:lineRule="auto"/>
            <w:jc w:val="both"/>
          </w:pPr>
          <w:hyperlink w:anchor="_Toc119582452" w:tgtFrame="#_Toc119582452">
            <w:r w:rsidR="009F7194">
              <w:rPr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9F7194">
              <w:rPr>
                <w:webHidden/>
                <w:sz w:val="28"/>
                <w:szCs w:val="28"/>
              </w:rPr>
              <w:tab/>
            </w:r>
          </w:hyperlink>
          <w:r w:rsidR="009F7194">
            <w:rPr>
              <w:rFonts w:eastAsiaTheme="minorEastAsia" w:cstheme="minorBidi"/>
              <w:sz w:val="28"/>
              <w:szCs w:val="28"/>
            </w:rPr>
            <w:t>31</w:t>
          </w:r>
        </w:p>
        <w:p w:rsidR="0009451C" w:rsidRDefault="00E63358">
          <w:pPr>
            <w:pStyle w:val="13"/>
            <w:tabs>
              <w:tab w:val="right" w:leader="dot" w:pos="10195"/>
            </w:tabs>
            <w:spacing w:after="0" w:line="276" w:lineRule="auto"/>
            <w:jc w:val="both"/>
          </w:pPr>
          <w:hyperlink w:anchor="_Toc119582453" w:tgtFrame="#_Toc119582453">
            <w:r w:rsidR="009F7194">
              <w:rPr>
                <w:webHidden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9F7194">
              <w:rPr>
                <w:webHidden/>
                <w:sz w:val="28"/>
                <w:szCs w:val="28"/>
              </w:rPr>
              <w:tab/>
            </w:r>
          </w:hyperlink>
          <w:r w:rsidR="009F7194">
            <w:rPr>
              <w:rFonts w:eastAsiaTheme="minorEastAsia" w:cstheme="minorBidi"/>
              <w:sz w:val="28"/>
              <w:szCs w:val="28"/>
            </w:rPr>
            <w:t>32</w:t>
          </w:r>
        </w:p>
        <w:p w:rsidR="0009451C" w:rsidRDefault="00E63358">
          <w:pPr>
            <w:pStyle w:val="13"/>
            <w:tabs>
              <w:tab w:val="right" w:leader="dot" w:pos="10195"/>
            </w:tabs>
            <w:spacing w:after="0" w:line="276" w:lineRule="auto"/>
            <w:jc w:val="both"/>
          </w:pPr>
          <w:hyperlink w:anchor="_Toc119582454" w:tgtFrame="#_Toc119582454">
            <w:r w:rsidR="009F7194">
              <w:rPr>
                <w:webHidden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9F7194">
              <w:rPr>
                <w:webHidden/>
                <w:sz w:val="28"/>
                <w:szCs w:val="28"/>
              </w:rPr>
              <w:tab/>
            </w:r>
          </w:hyperlink>
          <w:r w:rsidR="009F7194">
            <w:rPr>
              <w:rFonts w:eastAsiaTheme="minorEastAsia" w:cstheme="minorBidi"/>
              <w:sz w:val="28"/>
              <w:szCs w:val="28"/>
            </w:rPr>
            <w:t>32</w:t>
          </w:r>
        </w:p>
        <w:p w:rsidR="0009451C" w:rsidRDefault="00E63358">
          <w:pPr>
            <w:pStyle w:val="13"/>
            <w:tabs>
              <w:tab w:val="right" w:leader="dot" w:pos="10195"/>
            </w:tabs>
            <w:spacing w:after="0" w:line="276" w:lineRule="auto"/>
            <w:jc w:val="both"/>
          </w:pPr>
          <w:hyperlink w:anchor="_Toc119582455" w:tgtFrame="#_Toc119582455">
            <w:r w:rsidR="009F7194">
              <w:rPr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</w:r>
            <w:r w:rsidR="009F7194">
              <w:rPr>
                <w:webHidden/>
                <w:sz w:val="28"/>
                <w:szCs w:val="28"/>
              </w:rPr>
              <w:tab/>
            </w:r>
          </w:hyperlink>
          <w:r w:rsidR="009F7194">
            <w:rPr>
              <w:rFonts w:eastAsiaTheme="minorEastAsia" w:cstheme="minorBidi"/>
              <w:sz w:val="28"/>
              <w:szCs w:val="28"/>
            </w:rPr>
            <w:t>33</w:t>
          </w:r>
        </w:p>
        <w:p w:rsidR="0009451C" w:rsidRDefault="00E63358">
          <w:pPr>
            <w:pStyle w:val="13"/>
            <w:tabs>
              <w:tab w:val="right" w:leader="dot" w:pos="10195"/>
            </w:tabs>
            <w:spacing w:after="0" w:line="276" w:lineRule="auto"/>
            <w:jc w:val="both"/>
          </w:pPr>
          <w:hyperlink w:anchor="_Toc119582456" w:tgtFrame="#_Toc119582456">
            <w:r w:rsidR="009F7194">
              <w:rPr>
                <w:rFonts w:eastAsia="Calibri"/>
                <w:bCs/>
                <w:webHidden/>
                <w:sz w:val="28"/>
                <w:szCs w:val="28"/>
              </w:rPr>
              <w:t>11. 1. Комплект лицензионного программного обеспечения:</w:t>
            </w:r>
            <w:r w:rsidR="009F7194">
              <w:rPr>
                <w:sz w:val="28"/>
                <w:szCs w:val="28"/>
              </w:rPr>
              <w:tab/>
            </w:r>
          </w:hyperlink>
          <w:r w:rsidR="009F7194">
            <w:rPr>
              <w:rFonts w:eastAsiaTheme="minorEastAsia" w:cstheme="minorBidi"/>
              <w:sz w:val="28"/>
              <w:szCs w:val="28"/>
            </w:rPr>
            <w:t>33</w:t>
          </w:r>
        </w:p>
        <w:p w:rsidR="0009451C" w:rsidRDefault="00E63358">
          <w:pPr>
            <w:pStyle w:val="13"/>
            <w:tabs>
              <w:tab w:val="right" w:leader="dot" w:pos="10195"/>
            </w:tabs>
            <w:spacing w:after="0" w:line="276" w:lineRule="auto"/>
            <w:jc w:val="both"/>
          </w:pPr>
          <w:hyperlink w:anchor="_Toc119582457" w:tgtFrame="#_Toc119582457">
            <w:r w:rsidR="009F7194">
              <w:rPr>
                <w:rFonts w:eastAsia="Calibri"/>
                <w:bCs/>
                <w:webHidden/>
                <w:sz w:val="28"/>
                <w:szCs w:val="28"/>
              </w:rPr>
              <w:t>11.2. Современные профессиональные базы данных и информационные справочные системы</w:t>
            </w:r>
            <w:r w:rsidR="009F7194">
              <w:rPr>
                <w:sz w:val="28"/>
                <w:szCs w:val="28"/>
              </w:rPr>
              <w:tab/>
            </w:r>
          </w:hyperlink>
          <w:r w:rsidR="009F7194">
            <w:rPr>
              <w:rFonts w:eastAsiaTheme="minorEastAsia" w:cstheme="minorBidi"/>
              <w:sz w:val="28"/>
              <w:szCs w:val="28"/>
            </w:rPr>
            <w:t>33</w:t>
          </w:r>
        </w:p>
        <w:p w:rsidR="0009451C" w:rsidRDefault="00E63358">
          <w:pPr>
            <w:pStyle w:val="13"/>
            <w:tabs>
              <w:tab w:val="right" w:leader="dot" w:pos="10195"/>
            </w:tabs>
            <w:spacing w:after="0" w:line="276" w:lineRule="auto"/>
            <w:jc w:val="both"/>
          </w:pPr>
          <w:hyperlink w:anchor="_Toc119582458" w:tgtFrame="#_Toc119582458">
            <w:r w:rsidR="009F7194">
              <w:rPr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9F7194">
              <w:rPr>
                <w:webHidden/>
                <w:sz w:val="28"/>
                <w:szCs w:val="28"/>
              </w:rPr>
              <w:tab/>
            </w:r>
          </w:hyperlink>
          <w:r w:rsidR="009F7194">
            <w:rPr>
              <w:rFonts w:eastAsiaTheme="minorEastAsia" w:cstheme="minorBidi"/>
              <w:sz w:val="28"/>
              <w:szCs w:val="28"/>
            </w:rPr>
            <w:t>33</w:t>
          </w:r>
        </w:p>
        <w:p w:rsidR="0009451C" w:rsidRDefault="009F7194">
          <w:pPr>
            <w:jc w:val="both"/>
            <w:rPr>
              <w:sz w:val="28"/>
              <w:szCs w:val="28"/>
            </w:rPr>
          </w:pPr>
          <w:r>
            <w:rPr>
              <w:sz w:val="28"/>
              <w:szCs w:val="28"/>
            </w:rPr>
            <w:fldChar w:fldCharType="end"/>
          </w:r>
        </w:p>
        <w:p w:rsidR="0009451C" w:rsidRDefault="00E63358">
          <w:pPr>
            <w:sectPr w:rsidR="0009451C">
              <w:headerReference w:type="default" r:id="rId10"/>
              <w:footerReference w:type="default" r:id="rId11"/>
              <w:pgSz w:w="11906" w:h="16838"/>
              <w:pgMar w:top="1134" w:right="567" w:bottom="1134" w:left="1134" w:header="709" w:footer="709" w:gutter="0"/>
              <w:pgNumType w:start="1"/>
              <w:cols w:space="720"/>
              <w:formProt w:val="0"/>
              <w:docGrid w:linePitch="360"/>
            </w:sectPr>
          </w:pPr>
        </w:p>
      </w:sdtContent>
    </w:sdt>
    <w:p w:rsidR="0009451C" w:rsidRDefault="009F7194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  <w:bookmarkStart w:id="0" w:name="_Toc119582440"/>
      <w:r>
        <w:rPr>
          <w:rFonts w:ascii="Times New Roman" w:hAnsi="Times New Roman" w:cs="Times New Roman"/>
          <w:bCs w:val="0"/>
          <w:color w:val="auto"/>
        </w:rPr>
        <w:lastRenderedPageBreak/>
        <w:t>1. Наименование дисциплины</w:t>
      </w:r>
      <w:bookmarkEnd w:id="0"/>
      <w:r>
        <w:rPr>
          <w:rFonts w:ascii="Times New Roman" w:hAnsi="Times New Roman" w:cs="Times New Roman"/>
          <w:bCs w:val="0"/>
          <w:color w:val="auto"/>
        </w:rPr>
        <w:t xml:space="preserve"> </w:t>
      </w:r>
    </w:p>
    <w:p w:rsidR="0009451C" w:rsidRDefault="009F7194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</w:t>
      </w:r>
      <w:r w:rsidR="00D32ECF" w:rsidRPr="00D32ECF">
        <w:rPr>
          <w:rFonts w:eastAsiaTheme="minorHAnsi"/>
          <w:sz w:val="28"/>
          <w:szCs w:val="28"/>
          <w:lang w:eastAsia="en-US"/>
        </w:rPr>
        <w:t>Управление проблемными активами в коммерческом банке</w:t>
      </w:r>
      <w:r>
        <w:rPr>
          <w:sz w:val="28"/>
          <w:szCs w:val="28"/>
        </w:rPr>
        <w:t xml:space="preserve">». </w:t>
      </w:r>
    </w:p>
    <w:p w:rsidR="0009451C" w:rsidRDefault="009F7194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  <w:bookmarkStart w:id="1" w:name="_Toc119582441"/>
      <w:r>
        <w:rPr>
          <w:rFonts w:ascii="Times New Roman" w:hAnsi="Times New Roman" w:cs="Times New Roman"/>
          <w:bCs w:val="0"/>
          <w:color w:val="auto"/>
        </w:rPr>
        <w:t>2. 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</w:p>
    <w:p w:rsidR="0009451C" w:rsidRDefault="0009451C">
      <w:pPr>
        <w:widowControl/>
        <w:jc w:val="both"/>
        <w:rPr>
          <w:sz w:val="28"/>
          <w:szCs w:val="28"/>
        </w:rPr>
      </w:pPr>
    </w:p>
    <w:tbl>
      <w:tblPr>
        <w:tblStyle w:val="aff6"/>
        <w:tblW w:w="10201" w:type="dxa"/>
        <w:tblLayout w:type="fixed"/>
        <w:tblLook w:val="04A0" w:firstRow="1" w:lastRow="0" w:firstColumn="1" w:lastColumn="0" w:noHBand="0" w:noVBand="1"/>
      </w:tblPr>
      <w:tblGrid>
        <w:gridCol w:w="846"/>
        <w:gridCol w:w="3119"/>
        <w:gridCol w:w="3118"/>
        <w:gridCol w:w="3118"/>
      </w:tblGrid>
      <w:tr w:rsidR="0009451C">
        <w:tc>
          <w:tcPr>
            <w:tcW w:w="845" w:type="dxa"/>
          </w:tcPr>
          <w:p w:rsidR="0009451C" w:rsidRDefault="009F719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ком-</w:t>
            </w:r>
            <w:proofErr w:type="spellStart"/>
            <w:r>
              <w:rPr>
                <w:sz w:val="22"/>
                <w:szCs w:val="22"/>
              </w:rPr>
              <w:t>пете</w:t>
            </w:r>
            <w:proofErr w:type="spellEnd"/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нции</w:t>
            </w:r>
            <w:proofErr w:type="spellEnd"/>
          </w:p>
        </w:tc>
        <w:tc>
          <w:tcPr>
            <w:tcW w:w="3119" w:type="dxa"/>
          </w:tcPr>
          <w:p w:rsidR="0009451C" w:rsidRDefault="009F719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3118" w:type="dxa"/>
          </w:tcPr>
          <w:p w:rsidR="0009451C" w:rsidRDefault="009F719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3118" w:type="dxa"/>
          </w:tcPr>
          <w:p w:rsidR="0009451C" w:rsidRDefault="009F719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9451C">
        <w:tc>
          <w:tcPr>
            <w:tcW w:w="845" w:type="dxa"/>
          </w:tcPr>
          <w:p w:rsidR="0009451C" w:rsidRDefault="009F7194" w:rsidP="00D32ECF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ПКН-</w:t>
            </w:r>
            <w:r w:rsidR="00D32ECF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</w:tcPr>
          <w:p w:rsidR="0009451C" w:rsidRDefault="009F719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обосновывать и принимать финансово-экономические и организационно-управленческие решения в профессиональной текущей деятельности, при разработке стратегии развития и финансовой политики как на уровне отдельных организаций, в том числе, институтов финансового рынка, так и на уровне публично-правовых образований</w:t>
            </w:r>
          </w:p>
        </w:tc>
        <w:tc>
          <w:tcPr>
            <w:tcW w:w="3118" w:type="dxa"/>
          </w:tcPr>
          <w:p w:rsidR="0009451C" w:rsidRDefault="009F719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1.Предлагает эффективные решения проблем текущей деятельности финансовых органов, организаций, в том числе, финансово-кредитных на основе результатов прикладных научных исследований в профессиональной сфере.</w:t>
            </w:r>
          </w:p>
          <w:p w:rsidR="0009451C" w:rsidRDefault="0009451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09451C" w:rsidRDefault="0009451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09451C" w:rsidRDefault="0009451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09451C" w:rsidRDefault="0009451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09451C" w:rsidRDefault="0009451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09451C" w:rsidRDefault="0009451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09451C" w:rsidRDefault="0009451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09451C" w:rsidRDefault="0009451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09451C" w:rsidRDefault="009F719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Демонстрирует умение формировать стратегии развития организаций, различных институтов финансового рынка, публично-правовых образований, обосновывать объемы и выбирать методы финансового обеспечения их реализации, вносит профессионально обоснованные предложения по координации стратегического и финансового планирования на уровне публично-правовых образований и организаций.</w:t>
            </w:r>
          </w:p>
        </w:tc>
        <w:tc>
          <w:tcPr>
            <w:tcW w:w="3118" w:type="dxa"/>
          </w:tcPr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: 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основные индикаторы-предвестники банковского кризиса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причины превращения банка в финансовой неустойчивый (проблемный);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основные принципы финансового оздоровления банка;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: 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находить и обобщать информацию, необходимую для проведения анализа и оценки финансового состояния и выявления потенциально проблемного банка;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  <w:p w:rsidR="0009451C" w:rsidRDefault="009F7194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знать: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современные методы решения проблемы слабого банка (в </w:t>
            </w:r>
            <w:proofErr w:type="spellStart"/>
            <w:r>
              <w:rPr>
                <w:sz w:val="22"/>
                <w:szCs w:val="22"/>
              </w:rPr>
              <w:t>т.ч</w:t>
            </w:r>
            <w:proofErr w:type="spellEnd"/>
            <w:r>
              <w:rPr>
                <w:sz w:val="22"/>
                <w:szCs w:val="22"/>
              </w:rPr>
              <w:t>. методы санации);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существующие способы передачи плохих активов с баланса проблемного банка;</w:t>
            </w:r>
          </w:p>
          <w:p w:rsidR="0009451C" w:rsidRDefault="009F7194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уметь: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выбирать наиболее оптимальный способ решения проблемы слабого банка;</w:t>
            </w:r>
          </w:p>
          <w:p w:rsidR="0009451C" w:rsidRDefault="009F7194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владеть: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навыками оценки эффективности процедур конкурсного производства и санации слабого банка.</w:t>
            </w:r>
          </w:p>
          <w:p w:rsidR="0009451C" w:rsidRDefault="0009451C">
            <w:pPr>
              <w:jc w:val="both"/>
              <w:rPr>
                <w:sz w:val="22"/>
                <w:szCs w:val="22"/>
              </w:rPr>
            </w:pPr>
          </w:p>
        </w:tc>
      </w:tr>
      <w:tr w:rsidR="0009451C">
        <w:tc>
          <w:tcPr>
            <w:tcW w:w="845" w:type="dxa"/>
          </w:tcPr>
          <w:p w:rsidR="0009451C" w:rsidRDefault="009F7194" w:rsidP="00D32ECF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</w:t>
            </w:r>
            <w:r w:rsidR="00D32ECF">
              <w:rPr>
                <w:sz w:val="22"/>
                <w:szCs w:val="22"/>
              </w:rPr>
              <w:t>3</w:t>
            </w:r>
          </w:p>
        </w:tc>
        <w:tc>
          <w:tcPr>
            <w:tcW w:w="3119" w:type="dxa"/>
          </w:tcPr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Способность разрабатывать проекты внедрения современных финансовых технологий в деятельность кредитной организации, способствующих ее развитию, </w:t>
            </w:r>
            <w:r>
              <w:rPr>
                <w:sz w:val="22"/>
                <w:szCs w:val="22"/>
              </w:rPr>
              <w:lastRenderedPageBreak/>
              <w:t xml:space="preserve">соблюдать основные требования информационной безопасности в условиях динамично изменяющейся внешней среды и развития </w:t>
            </w:r>
            <w:proofErr w:type="spellStart"/>
            <w:r>
              <w:rPr>
                <w:sz w:val="22"/>
                <w:szCs w:val="22"/>
              </w:rPr>
              <w:t>киберпреступности</w:t>
            </w:r>
            <w:proofErr w:type="spellEnd"/>
          </w:p>
        </w:tc>
        <w:tc>
          <w:tcPr>
            <w:tcW w:w="3118" w:type="dxa"/>
          </w:tcPr>
          <w:p w:rsidR="0009451C" w:rsidRDefault="009F719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</w:t>
            </w:r>
            <w:r>
              <w:rPr>
                <w:sz w:val="22"/>
                <w:szCs w:val="22"/>
              </w:rPr>
              <w:tab/>
              <w:t>Владеет современными инструментами и методами обеспечения информационной безопасности кредитной организации.</w:t>
            </w:r>
          </w:p>
          <w:p w:rsidR="0009451C" w:rsidRDefault="0009451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09451C" w:rsidRDefault="0009451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09451C" w:rsidRDefault="0009451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09451C" w:rsidRDefault="0009451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09451C" w:rsidRDefault="0009451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09451C" w:rsidRDefault="0009451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09451C" w:rsidRDefault="0009451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09451C" w:rsidRDefault="009F719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ab/>
              <w:t>Демонстрирует умение формировать стратегии развития кредитной организации, вносит профессионально обоснованные предложения по координации стратегического и финансового планирования в кредитной организаций.</w:t>
            </w:r>
          </w:p>
        </w:tc>
        <w:tc>
          <w:tcPr>
            <w:tcW w:w="3118" w:type="dxa"/>
          </w:tcPr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: 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основные инструменты анализа данных о состоянии банковского сектора экономики и отдельного </w:t>
            </w:r>
            <w:r>
              <w:rPr>
                <w:sz w:val="22"/>
                <w:szCs w:val="22"/>
              </w:rPr>
              <w:lastRenderedPageBreak/>
              <w:t xml:space="preserve">банка; 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: 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собирать и анализировать данные о расходах банках на развитие информационных систем.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  <w:p w:rsidR="0009451C" w:rsidRDefault="009F7194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знать: </w:t>
            </w:r>
          </w:p>
          <w:p w:rsidR="0009451C" w:rsidRDefault="009F7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основные подходы к формированию планов восстановления финансовой устойчивости (ПВФУ);</w:t>
            </w:r>
          </w:p>
          <w:p w:rsidR="0009451C" w:rsidRDefault="009F7194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: </w:t>
            </w:r>
          </w:p>
          <w:p w:rsidR="0009451C" w:rsidRDefault="009F7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правильно организовать структуру и основные компоненты ПВФУ.</w:t>
            </w:r>
          </w:p>
        </w:tc>
      </w:tr>
      <w:tr w:rsidR="0009451C">
        <w:tc>
          <w:tcPr>
            <w:tcW w:w="845" w:type="dxa"/>
          </w:tcPr>
          <w:p w:rsidR="0009451C" w:rsidRDefault="009F7194" w:rsidP="00D32ECF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ПК-</w:t>
            </w:r>
            <w:r w:rsidR="00D32ECF">
              <w:rPr>
                <w:sz w:val="22"/>
                <w:szCs w:val="22"/>
              </w:rPr>
              <w:t>1</w:t>
            </w:r>
          </w:p>
        </w:tc>
        <w:tc>
          <w:tcPr>
            <w:tcW w:w="3119" w:type="dxa"/>
          </w:tcPr>
          <w:p w:rsidR="0009451C" w:rsidRDefault="009F719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с использованием финансовых технологий на основе комплексной оценки и анализа рисков, принятых кредитной организацией, разработать меры их контроля и регулирования, дать оценку целесообразности их применения в системе риск-менеджмента кредитной организации</w:t>
            </w:r>
          </w:p>
        </w:tc>
        <w:tc>
          <w:tcPr>
            <w:tcW w:w="3118" w:type="dxa"/>
          </w:tcPr>
          <w:p w:rsidR="0009451C" w:rsidRDefault="009F719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Формирует и применяет методики выявления, идентификации и квалификации основных рисков кредитной организации.</w:t>
            </w:r>
          </w:p>
          <w:p w:rsidR="0009451C" w:rsidRDefault="0009451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09451C" w:rsidRDefault="0009451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09451C" w:rsidRDefault="0009451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09451C" w:rsidRDefault="0009451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09451C" w:rsidRDefault="0009451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09451C" w:rsidRDefault="0009451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09451C" w:rsidRDefault="0009451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09451C" w:rsidRDefault="0009451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09451C" w:rsidRDefault="0009451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09451C" w:rsidRDefault="0009451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09451C" w:rsidRDefault="0009451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09451C" w:rsidRDefault="0009451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09451C" w:rsidRDefault="009F719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Использует методы оценки рисков кредитной организации, их контроля и управления в системе риск-менеджмента.</w:t>
            </w:r>
          </w:p>
        </w:tc>
        <w:tc>
          <w:tcPr>
            <w:tcW w:w="3118" w:type="dxa"/>
          </w:tcPr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>: - содержание основных моделей раннего выявления банковского кризиса;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>: - интерпретировать результаты вычисления прогнозных показателей деятельности банка и предлагать меры для их корректировки;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объяснять значения и динамику сводных опережающих индикаторов банковского кризиса и иных индикаторов финансового стресса;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>: - основные методы оценки различных банковских рисков и факторы банковского кризиса;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>: -</w:t>
            </w:r>
            <w:r>
              <w:rPr>
                <w:sz w:val="22"/>
                <w:szCs w:val="22"/>
              </w:rPr>
              <w:tab/>
              <w:t>правильно объяснять, оценивать значения индикаторов финансового состояния банка.</w:t>
            </w:r>
          </w:p>
        </w:tc>
      </w:tr>
    </w:tbl>
    <w:p w:rsidR="0009451C" w:rsidRDefault="0009451C">
      <w:pPr>
        <w:spacing w:line="360" w:lineRule="auto"/>
        <w:jc w:val="both"/>
        <w:rPr>
          <w:b/>
          <w:bCs/>
          <w:sz w:val="28"/>
          <w:szCs w:val="28"/>
        </w:rPr>
      </w:pPr>
    </w:p>
    <w:p w:rsidR="0009451C" w:rsidRDefault="009F7194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  <w:bookmarkStart w:id="2" w:name="_Toc119582442"/>
      <w:r>
        <w:rPr>
          <w:rFonts w:ascii="Times New Roman" w:hAnsi="Times New Roman" w:cs="Times New Roman"/>
          <w:bCs w:val="0"/>
          <w:color w:val="auto"/>
        </w:rPr>
        <w:t>3. Место дисциплины в структуре образовательной программы</w:t>
      </w:r>
      <w:bookmarkEnd w:id="2"/>
    </w:p>
    <w:p w:rsidR="0009451C" w:rsidRDefault="009F7194">
      <w:pPr>
        <w:spacing w:line="360" w:lineRule="auto"/>
        <w:jc w:val="both"/>
        <w:rPr>
          <w:rFonts w:eastAsiaTheme="minorHAnsi"/>
          <w:sz w:val="28"/>
        </w:rPr>
      </w:pPr>
      <w:r>
        <w:rPr>
          <w:sz w:val="28"/>
          <w:szCs w:val="28"/>
        </w:rPr>
        <w:t>Дисциплина «</w:t>
      </w:r>
      <w:r w:rsidR="00D32ECF" w:rsidRPr="00D32ECF">
        <w:rPr>
          <w:rFonts w:eastAsiaTheme="minorHAnsi"/>
          <w:sz w:val="28"/>
          <w:szCs w:val="28"/>
          <w:lang w:eastAsia="en-US"/>
        </w:rPr>
        <w:t>Управление проблемными активами в коммерческом банке</w:t>
      </w:r>
      <w:r>
        <w:rPr>
          <w:sz w:val="28"/>
          <w:szCs w:val="28"/>
        </w:rPr>
        <w:t xml:space="preserve">» является дисциплиной по выбору, углубляющей освоение программы магистратуры. </w:t>
      </w:r>
    </w:p>
    <w:p w:rsidR="0009451C" w:rsidRDefault="0009451C">
      <w:pPr>
        <w:widowControl/>
        <w:spacing w:line="360" w:lineRule="auto"/>
        <w:jc w:val="both"/>
        <w:rPr>
          <w:sz w:val="28"/>
          <w:szCs w:val="28"/>
        </w:rPr>
      </w:pPr>
    </w:p>
    <w:p w:rsidR="0009451C" w:rsidRDefault="0009451C">
      <w:pPr>
        <w:widowControl/>
        <w:spacing w:line="360" w:lineRule="auto"/>
        <w:jc w:val="both"/>
        <w:rPr>
          <w:sz w:val="28"/>
          <w:szCs w:val="28"/>
        </w:rPr>
      </w:pPr>
    </w:p>
    <w:p w:rsidR="0009451C" w:rsidRDefault="009F7194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  <w:bookmarkStart w:id="3" w:name="_Toc119582443"/>
      <w:r>
        <w:rPr>
          <w:rFonts w:ascii="Times New Roman" w:hAnsi="Times New Roman" w:cs="Times New Roman"/>
          <w:bCs w:val="0"/>
          <w:color w:val="auto"/>
        </w:rPr>
        <w:lastRenderedPageBreak/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3"/>
      <w:r>
        <w:rPr>
          <w:rFonts w:ascii="Times New Roman" w:hAnsi="Times New Roman" w:cs="Times New Roman"/>
          <w:bCs w:val="0"/>
          <w:color w:val="auto"/>
        </w:rPr>
        <w:t xml:space="preserve"> </w:t>
      </w:r>
    </w:p>
    <w:p w:rsidR="0009451C" w:rsidRDefault="009F7194">
      <w:pPr>
        <w:widowControl/>
        <w:spacing w:line="360" w:lineRule="auto"/>
        <w:ind w:left="778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1  </w:t>
      </w:r>
    </w:p>
    <w:p w:rsidR="0009451C" w:rsidRDefault="0009451C">
      <w:pPr>
        <w:jc w:val="both"/>
        <w:rPr>
          <w:b/>
          <w:bCs/>
          <w:color w:val="00B050"/>
          <w:sz w:val="28"/>
          <w:szCs w:val="28"/>
        </w:rPr>
      </w:pPr>
    </w:p>
    <w:tbl>
      <w:tblPr>
        <w:tblW w:w="4850" w:type="pct"/>
        <w:tblLayout w:type="fixed"/>
        <w:tblLook w:val="04A0" w:firstRow="1" w:lastRow="0" w:firstColumn="1" w:lastColumn="0" w:noHBand="0" w:noVBand="1"/>
      </w:tblPr>
      <w:tblGrid>
        <w:gridCol w:w="5082"/>
        <w:gridCol w:w="2261"/>
        <w:gridCol w:w="2546"/>
      </w:tblGrid>
      <w:tr w:rsidR="0009451C" w:rsidTr="00D32ECF">
        <w:tc>
          <w:tcPr>
            <w:tcW w:w="5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51C" w:rsidRDefault="009F7194">
            <w:pPr>
              <w:pStyle w:val="afd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51C" w:rsidRDefault="009F7194">
            <w:pPr>
              <w:pStyle w:val="afd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Всего </w:t>
            </w:r>
          </w:p>
          <w:p w:rsidR="0009451C" w:rsidRDefault="009F7194">
            <w:pPr>
              <w:pStyle w:val="afd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51C" w:rsidRDefault="009F7194">
            <w:pPr>
              <w:pStyle w:val="afd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Модуль </w:t>
            </w:r>
            <w:r w:rsidR="00D32ECF">
              <w:rPr>
                <w:b/>
                <w:sz w:val="24"/>
                <w:szCs w:val="24"/>
              </w:rPr>
              <w:t>5</w:t>
            </w:r>
          </w:p>
          <w:p w:rsidR="0009451C" w:rsidRDefault="009F7194">
            <w:pPr>
              <w:pStyle w:val="afd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09451C" w:rsidTr="00D32ECF">
        <w:tc>
          <w:tcPr>
            <w:tcW w:w="5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51C" w:rsidRDefault="009F7194">
            <w:pPr>
              <w:pStyle w:val="afd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51C" w:rsidRDefault="009F7194">
            <w:pPr>
              <w:pStyle w:val="afd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51C" w:rsidRDefault="009F7194">
            <w:pPr>
              <w:pStyle w:val="afd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D32ECF" w:rsidTr="00D32ECF">
        <w:tc>
          <w:tcPr>
            <w:tcW w:w="5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2ECF" w:rsidRDefault="00D32ECF" w:rsidP="00D32ECF">
            <w:pPr>
              <w:pStyle w:val="afd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2ECF" w:rsidRDefault="00D32ECF" w:rsidP="00D32ECF">
            <w:pPr>
              <w:pStyle w:val="afd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24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2ECF" w:rsidRDefault="00D32ECF" w:rsidP="00D32ECF">
            <w:pPr>
              <w:pStyle w:val="afd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24</w:t>
            </w:r>
          </w:p>
        </w:tc>
      </w:tr>
      <w:tr w:rsidR="00D32ECF" w:rsidTr="00D32ECF">
        <w:tc>
          <w:tcPr>
            <w:tcW w:w="5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2ECF" w:rsidRDefault="00D32ECF" w:rsidP="00D32ECF">
            <w:pPr>
              <w:pStyle w:val="afd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2ECF" w:rsidRDefault="00D32ECF" w:rsidP="00D32ECF">
            <w:pPr>
              <w:pStyle w:val="afd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2ECF" w:rsidRDefault="00D32ECF" w:rsidP="00D32ECF">
            <w:pPr>
              <w:pStyle w:val="afd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D32ECF" w:rsidTr="00D32ECF">
        <w:tc>
          <w:tcPr>
            <w:tcW w:w="5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2ECF" w:rsidRDefault="00D32ECF" w:rsidP="00D32ECF">
            <w:pPr>
              <w:pStyle w:val="afd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2ECF" w:rsidRDefault="00D32ECF" w:rsidP="00D32ECF">
            <w:pPr>
              <w:pStyle w:val="afd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2ECF" w:rsidRDefault="00D32ECF" w:rsidP="00D32ECF">
            <w:pPr>
              <w:pStyle w:val="afd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D32ECF" w:rsidTr="00D32ECF">
        <w:tc>
          <w:tcPr>
            <w:tcW w:w="5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2ECF" w:rsidRDefault="00D32ECF" w:rsidP="00D32ECF">
            <w:pPr>
              <w:pStyle w:val="afd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2ECF" w:rsidRDefault="00D32ECF" w:rsidP="00D32ECF">
            <w:pPr>
              <w:pStyle w:val="afd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84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2ECF" w:rsidRDefault="00D32ECF" w:rsidP="00D32ECF">
            <w:pPr>
              <w:pStyle w:val="afd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84</w:t>
            </w:r>
          </w:p>
        </w:tc>
      </w:tr>
      <w:tr w:rsidR="00D32ECF" w:rsidTr="00D32ECF">
        <w:tc>
          <w:tcPr>
            <w:tcW w:w="5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2ECF" w:rsidRDefault="00D32ECF" w:rsidP="00D32ECF">
            <w:pPr>
              <w:pStyle w:val="afd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2ECF" w:rsidRDefault="00D32ECF" w:rsidP="00D32ECF">
            <w:pPr>
              <w:pStyle w:val="afd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2ECF" w:rsidRDefault="00D32ECF" w:rsidP="00D32ECF">
            <w:pPr>
              <w:pStyle w:val="afd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</w:t>
            </w:r>
          </w:p>
          <w:p w:rsidR="00D32ECF" w:rsidRDefault="00D32ECF" w:rsidP="00D32ECF">
            <w:pPr>
              <w:pStyle w:val="afd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</w:t>
            </w:r>
          </w:p>
        </w:tc>
      </w:tr>
      <w:tr w:rsidR="00D32ECF" w:rsidTr="00D32ECF">
        <w:tc>
          <w:tcPr>
            <w:tcW w:w="5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2ECF" w:rsidRDefault="00D32ECF" w:rsidP="00D32ECF">
            <w:pPr>
              <w:pStyle w:val="afd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2ECF" w:rsidRDefault="00D32ECF" w:rsidP="00D32ECF">
            <w:pPr>
              <w:pStyle w:val="afd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2ECF" w:rsidRDefault="00D32ECF" w:rsidP="00D32ECF">
            <w:pPr>
              <w:pStyle w:val="afd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</w:tbl>
    <w:p w:rsidR="0009451C" w:rsidRDefault="0009451C">
      <w:pPr>
        <w:jc w:val="both"/>
        <w:rPr>
          <w:b/>
          <w:bCs/>
          <w:color w:val="00B050"/>
          <w:sz w:val="28"/>
          <w:szCs w:val="28"/>
        </w:rPr>
      </w:pPr>
      <w:bookmarkStart w:id="4" w:name="_GoBack"/>
      <w:bookmarkEnd w:id="4"/>
    </w:p>
    <w:p w:rsidR="0009451C" w:rsidRDefault="0009451C">
      <w:pPr>
        <w:jc w:val="both"/>
        <w:rPr>
          <w:b/>
          <w:bCs/>
          <w:color w:val="00B050"/>
          <w:sz w:val="28"/>
          <w:szCs w:val="28"/>
        </w:rPr>
      </w:pPr>
    </w:p>
    <w:p w:rsidR="0009451C" w:rsidRDefault="009F7194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  <w:bookmarkStart w:id="5" w:name="_Toc119582444"/>
      <w:r>
        <w:rPr>
          <w:rFonts w:ascii="Times New Roman" w:hAnsi="Times New Roman" w:cs="Times New Roman"/>
          <w:bCs w:val="0"/>
          <w:color w:val="auto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:rsidR="0009451C" w:rsidRDefault="009F7194">
      <w:pPr>
        <w:pStyle w:val="2"/>
        <w:spacing w:before="120" w:after="120"/>
        <w:ind w:firstLine="709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bookmarkStart w:id="6" w:name="_Toc119582445"/>
      <w:r>
        <w:rPr>
          <w:rFonts w:ascii="Times New Roman" w:hAnsi="Times New Roman" w:cs="Times New Roman"/>
          <w:bCs w:val="0"/>
          <w:color w:val="auto"/>
          <w:sz w:val="28"/>
          <w:szCs w:val="28"/>
        </w:rPr>
        <w:t>5.1. Содержание дисциплины</w:t>
      </w:r>
      <w:bookmarkEnd w:id="6"/>
    </w:p>
    <w:p w:rsidR="0009451C" w:rsidRDefault="0009451C">
      <w:pPr>
        <w:pStyle w:val="aff2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bCs/>
          <w:color w:val="FF0000"/>
          <w:sz w:val="28"/>
          <w:szCs w:val="28"/>
          <w:lang w:eastAsia="en-US"/>
        </w:rPr>
      </w:pPr>
    </w:p>
    <w:p w:rsidR="0009451C" w:rsidRDefault="009F7194">
      <w:pPr>
        <w:pStyle w:val="aff2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Тема 1. Кризис в банке и банковском секторе: понятия, причины, индикаторы проблем и модели антикризисного управления.</w:t>
      </w:r>
    </w:p>
    <w:p w:rsidR="0009451C" w:rsidRDefault="009F7194">
      <w:pPr>
        <w:pStyle w:val="Style23"/>
        <w:widowControl/>
        <w:spacing w:line="360" w:lineRule="auto"/>
        <w:ind w:firstLine="709"/>
        <w:jc w:val="both"/>
        <w:rPr>
          <w:rStyle w:val="FontStyle73"/>
        </w:rPr>
      </w:pPr>
      <w:r>
        <w:rPr>
          <w:rStyle w:val="FontStyle73"/>
        </w:rPr>
        <w:t xml:space="preserve">Понятие и экономическая природа банковского кризиса. Классификация банковских кризисов. </w:t>
      </w:r>
    </w:p>
    <w:p w:rsidR="0009451C" w:rsidRDefault="009F7194">
      <w:pPr>
        <w:pStyle w:val="Style23"/>
        <w:widowControl/>
        <w:spacing w:line="360" w:lineRule="auto"/>
        <w:ind w:firstLine="709"/>
        <w:jc w:val="both"/>
        <w:rPr>
          <w:rStyle w:val="FontStyle73"/>
        </w:rPr>
      </w:pPr>
      <w:r>
        <w:rPr>
          <w:rStyle w:val="FontStyle73"/>
        </w:rPr>
        <w:t>Причины, факторы и индикаторы кризисных явлений в банковском секторе. Макро- и микроэкономические подходы к объяснению причин банковского кризиса.</w:t>
      </w:r>
    </w:p>
    <w:p w:rsidR="0009451C" w:rsidRDefault="009F7194">
      <w:pPr>
        <w:pStyle w:val="Style23"/>
        <w:widowControl/>
        <w:spacing w:line="360" w:lineRule="auto"/>
        <w:ind w:firstLine="709"/>
        <w:jc w:val="both"/>
        <w:rPr>
          <w:rStyle w:val="FontStyle73"/>
        </w:rPr>
      </w:pPr>
      <w:r>
        <w:rPr>
          <w:rStyle w:val="FontStyle73"/>
        </w:rPr>
        <w:t xml:space="preserve">Содержание индикаторов кризисных явлений банковской системы. </w:t>
      </w:r>
    </w:p>
    <w:p w:rsidR="0009451C" w:rsidRDefault="009F7194">
      <w:pPr>
        <w:pStyle w:val="Style23"/>
        <w:widowControl/>
        <w:spacing w:line="360" w:lineRule="auto"/>
        <w:ind w:firstLine="709"/>
        <w:jc w:val="both"/>
        <w:rPr>
          <w:rStyle w:val="FontStyle73"/>
        </w:rPr>
      </w:pPr>
      <w:r>
        <w:rPr>
          <w:rStyle w:val="FontStyle73"/>
        </w:rPr>
        <w:t>Система раннего предупреждения банковского кризиса: содержание и логика построения, критерии качества и проблемы создания.</w:t>
      </w:r>
    </w:p>
    <w:p w:rsidR="0009451C" w:rsidRDefault="009F7194">
      <w:pPr>
        <w:pStyle w:val="Style23"/>
        <w:widowControl/>
        <w:spacing w:line="360" w:lineRule="auto"/>
        <w:ind w:firstLine="709"/>
        <w:jc w:val="both"/>
        <w:rPr>
          <w:rStyle w:val="FontStyle73"/>
        </w:rPr>
      </w:pPr>
      <w:r>
        <w:rPr>
          <w:rStyle w:val="FontStyle73"/>
        </w:rPr>
        <w:t>Группы моделей раннего обнаружения кризиса банковской системы:</w:t>
      </w:r>
    </w:p>
    <w:p w:rsidR="0009451C" w:rsidRDefault="009F7194">
      <w:pPr>
        <w:pStyle w:val="Style23"/>
        <w:widowControl/>
        <w:numPr>
          <w:ilvl w:val="0"/>
          <w:numId w:val="14"/>
        </w:numPr>
        <w:spacing w:line="360" w:lineRule="auto"/>
        <w:jc w:val="both"/>
        <w:rPr>
          <w:sz w:val="26"/>
        </w:rPr>
      </w:pPr>
      <w:r>
        <w:rPr>
          <w:sz w:val="26"/>
          <w:szCs w:val="26"/>
        </w:rPr>
        <w:t>Регрессионные модели на</w:t>
      </w:r>
      <w:r>
        <w:rPr>
          <w:sz w:val="26"/>
        </w:rPr>
        <w:t xml:space="preserve"> основе макроэкономических переменных.</w:t>
      </w:r>
    </w:p>
    <w:p w:rsidR="0009451C" w:rsidRDefault="009F7194">
      <w:pPr>
        <w:pStyle w:val="Style23"/>
        <w:widowControl/>
        <w:numPr>
          <w:ilvl w:val="0"/>
          <w:numId w:val="14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Сигнальные модели (</w:t>
      </w:r>
      <w:proofErr w:type="spellStart"/>
      <w:r>
        <w:rPr>
          <w:sz w:val="26"/>
          <w:szCs w:val="26"/>
        </w:rPr>
        <w:t>Рейнхарта-Камински</w:t>
      </w:r>
      <w:proofErr w:type="spellEnd"/>
      <w:r>
        <w:rPr>
          <w:sz w:val="26"/>
          <w:szCs w:val="26"/>
        </w:rPr>
        <w:t>).</w:t>
      </w:r>
    </w:p>
    <w:p w:rsidR="0009451C" w:rsidRDefault="009F7194">
      <w:pPr>
        <w:pStyle w:val="Style23"/>
        <w:widowControl/>
        <w:numPr>
          <w:ilvl w:val="0"/>
          <w:numId w:val="14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Модели на основе композитных индексов (кредитный </w:t>
      </w:r>
      <w:proofErr w:type="spellStart"/>
      <w:r>
        <w:rPr>
          <w:sz w:val="26"/>
          <w:szCs w:val="26"/>
        </w:rPr>
        <w:t>гэп</w:t>
      </w:r>
      <w:proofErr w:type="spellEnd"/>
      <w:r>
        <w:rPr>
          <w:sz w:val="26"/>
          <w:szCs w:val="26"/>
        </w:rPr>
        <w:t>, индикатор циклического системного риска).</w:t>
      </w:r>
    </w:p>
    <w:p w:rsidR="0009451C" w:rsidRDefault="009F7194">
      <w:pPr>
        <w:pStyle w:val="Style23"/>
        <w:widowControl/>
        <w:numPr>
          <w:ilvl w:val="0"/>
          <w:numId w:val="14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Регрессионные бинарные модели на основе микроэкономических показателей из финансовой отчетности самих банков (похожи на модели 1-ой группы, но строятся с использованием показателей самих банков). </w:t>
      </w:r>
    </w:p>
    <w:p w:rsidR="0009451C" w:rsidRDefault="009F7194">
      <w:pPr>
        <w:pStyle w:val="Style23"/>
        <w:widowControl/>
        <w:spacing w:line="360" w:lineRule="auto"/>
        <w:ind w:firstLine="709"/>
        <w:jc w:val="both"/>
        <w:rPr>
          <w:rStyle w:val="FontStyle73"/>
        </w:rPr>
      </w:pPr>
      <w:r>
        <w:rPr>
          <w:rStyle w:val="FontStyle73"/>
        </w:rPr>
        <w:t>Сводные опережающие индикаторы (СОИ) банковского кризиса и отдельных видов банковских рисков (Центр макроэкономического анализа и краткосрочного прогнозирования).</w:t>
      </w:r>
    </w:p>
    <w:p w:rsidR="0009451C" w:rsidRDefault="009F7194">
      <w:pPr>
        <w:pStyle w:val="Style23"/>
        <w:widowControl/>
        <w:spacing w:line="360" w:lineRule="auto"/>
        <w:ind w:firstLine="709"/>
        <w:jc w:val="both"/>
        <w:rPr>
          <w:rStyle w:val="FontStyle73"/>
        </w:rPr>
      </w:pPr>
      <w:r>
        <w:rPr>
          <w:rStyle w:val="FontStyle73"/>
        </w:rPr>
        <w:t>Методы раннего обнаружения кризиса отдельного банка: выбор, расчет и оценка значений финансовых индикаторов, отбор, изучение и анализ неколичественных данных, надзор со стороны центрального банка и/или иного уполномоченного органа власти (оценка бизнес-моделей, практики корпоративного управления и риск-менеджмента), проведение стресс-тестирования.</w:t>
      </w:r>
    </w:p>
    <w:p w:rsidR="0009451C" w:rsidRDefault="009F7194">
      <w:pPr>
        <w:pStyle w:val="Style23"/>
        <w:widowControl/>
        <w:spacing w:line="360" w:lineRule="auto"/>
        <w:ind w:firstLine="709"/>
        <w:jc w:val="both"/>
        <w:rPr>
          <w:sz w:val="26"/>
          <w:szCs w:val="26"/>
        </w:rPr>
      </w:pPr>
      <w:r>
        <w:rPr>
          <w:rStyle w:val="FontStyle73"/>
        </w:rPr>
        <w:t>Условия и методы поддержания стабильности в банковском секторе на макро- и микроуровне.</w:t>
      </w:r>
    </w:p>
    <w:p w:rsidR="0009451C" w:rsidRDefault="009F7194">
      <w:pPr>
        <w:pStyle w:val="aff2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Понятие и содержание антикризисного управления в банке. Модели антикризисного управления в банке, их характеристика, достоинства и недостатки. </w:t>
      </w:r>
      <w:proofErr w:type="spellStart"/>
      <w:r>
        <w:rPr>
          <w:rFonts w:eastAsiaTheme="minorEastAsia"/>
          <w:sz w:val="26"/>
          <w:szCs w:val="26"/>
        </w:rPr>
        <w:t>Проактивное</w:t>
      </w:r>
      <w:proofErr w:type="spellEnd"/>
      <w:r>
        <w:rPr>
          <w:rFonts w:eastAsiaTheme="minorEastAsia"/>
          <w:sz w:val="26"/>
          <w:szCs w:val="26"/>
        </w:rPr>
        <w:t xml:space="preserve"> и реактивное антикризисное управление банком на микроуровне.</w:t>
      </w:r>
    </w:p>
    <w:p w:rsidR="0009451C" w:rsidRDefault="009F7194">
      <w:pPr>
        <w:pStyle w:val="aff2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Объекты и субъекты антикризисного управления, их характеристика.</w:t>
      </w:r>
    </w:p>
    <w:p w:rsidR="0009451C" w:rsidRDefault="009F7194">
      <w:pPr>
        <w:pStyle w:val="aff2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EastAsia"/>
          <w:sz w:val="26"/>
          <w:szCs w:val="26"/>
        </w:rPr>
        <w:t>Методы антикризисного управления на макро- (кредиты от банковского регулятора, продажа непрофильных активов, рекапитализация банка, смена руководства банка, национализация или реорганизация банка, др.) и микроуровнях (рационализация деятельности и снижение издержек, реструктуризация структуры баланса, продвижение новых продуктов, др.).</w:t>
      </w:r>
    </w:p>
    <w:p w:rsidR="0009451C" w:rsidRDefault="0009451C">
      <w:pPr>
        <w:widowControl/>
        <w:spacing w:line="360" w:lineRule="auto"/>
        <w:jc w:val="both"/>
        <w:rPr>
          <w:rFonts w:eastAsiaTheme="minorHAnsi"/>
          <w:b/>
          <w:sz w:val="28"/>
        </w:rPr>
      </w:pPr>
    </w:p>
    <w:p w:rsidR="0009451C" w:rsidRDefault="009F7194">
      <w:pPr>
        <w:spacing w:line="360" w:lineRule="auto"/>
        <w:ind w:firstLine="720"/>
        <w:jc w:val="both"/>
        <w:rPr>
          <w:rFonts w:eastAsiaTheme="minorHAnsi"/>
          <w:b/>
          <w:sz w:val="28"/>
        </w:rPr>
      </w:pPr>
      <w:r>
        <w:rPr>
          <w:rFonts w:eastAsiaTheme="minorHAnsi"/>
          <w:b/>
          <w:sz w:val="28"/>
          <w:szCs w:val="28"/>
          <w:lang w:eastAsia="en-US"/>
        </w:rPr>
        <w:t>Тема 2. Стрессовое тестирование в коммерческом банке</w:t>
      </w:r>
      <w:r>
        <w:rPr>
          <w:rFonts w:eastAsiaTheme="minorHAnsi"/>
          <w:b/>
          <w:sz w:val="28"/>
        </w:rPr>
        <w:t>.</w:t>
      </w:r>
    </w:p>
    <w:p w:rsidR="0009451C" w:rsidRDefault="009F7194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Понятие </w:t>
      </w:r>
      <w:r>
        <w:rPr>
          <w:sz w:val="28"/>
          <w:szCs w:val="28"/>
        </w:rPr>
        <w:t>стресс-</w:t>
      </w:r>
      <w:r>
        <w:rPr>
          <w:sz w:val="28"/>
        </w:rPr>
        <w:t xml:space="preserve">тестирования. </w:t>
      </w:r>
      <w:r>
        <w:rPr>
          <w:sz w:val="28"/>
          <w:szCs w:val="28"/>
        </w:rPr>
        <w:t xml:space="preserve">Место стресс-тестов в оценке финансовой устойчивости кредитной организации. </w:t>
      </w:r>
      <w:r>
        <w:rPr>
          <w:sz w:val="28"/>
        </w:rPr>
        <w:t>Виды стресс-тестов и их характеристика</w:t>
      </w:r>
      <w:r>
        <w:rPr>
          <w:sz w:val="28"/>
          <w:szCs w:val="28"/>
        </w:rPr>
        <w:t>.</w:t>
      </w:r>
      <w:r>
        <w:rPr>
          <w:sz w:val="28"/>
        </w:rPr>
        <w:t xml:space="preserve"> </w:t>
      </w:r>
      <w:r>
        <w:rPr>
          <w:sz w:val="28"/>
          <w:szCs w:val="28"/>
        </w:rPr>
        <w:t>Этапы</w:t>
      </w:r>
      <w:r>
        <w:rPr>
          <w:sz w:val="28"/>
        </w:rPr>
        <w:t xml:space="preserve"> стресс-тестирования в </w:t>
      </w:r>
      <w:r>
        <w:rPr>
          <w:sz w:val="28"/>
          <w:szCs w:val="28"/>
        </w:rPr>
        <w:t>банке</w:t>
      </w:r>
      <w:r>
        <w:rPr>
          <w:sz w:val="28"/>
        </w:rPr>
        <w:t>.</w:t>
      </w:r>
    </w:p>
    <w:p w:rsidR="0009451C" w:rsidRDefault="009F719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Принципы стресс-тестирования в банках, рекомендованные </w:t>
      </w:r>
      <w:proofErr w:type="spellStart"/>
      <w:r>
        <w:rPr>
          <w:sz w:val="28"/>
          <w:szCs w:val="28"/>
        </w:rPr>
        <w:t>Базельским</w:t>
      </w:r>
      <w:proofErr w:type="spellEnd"/>
      <w:r>
        <w:rPr>
          <w:sz w:val="28"/>
          <w:szCs w:val="28"/>
        </w:rPr>
        <w:t xml:space="preserve"> комитетом по банковскому надзору (2018)</w:t>
      </w:r>
      <w:r>
        <w:rPr>
          <w:rStyle w:val="a8"/>
          <w:sz w:val="28"/>
          <w:szCs w:val="28"/>
        </w:rPr>
        <w:footnoteReference w:id="1"/>
      </w:r>
      <w:r>
        <w:rPr>
          <w:sz w:val="28"/>
          <w:szCs w:val="28"/>
        </w:rPr>
        <w:t>.</w:t>
      </w:r>
    </w:p>
    <w:p w:rsidR="0009451C" w:rsidRDefault="009F719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</w:rPr>
        <w:t>Международный опыт стрессового тестирования в кредитных организациях.</w:t>
      </w:r>
      <w:r>
        <w:t xml:space="preserve"> </w:t>
      </w:r>
      <w:r>
        <w:rPr>
          <w:sz w:val="28"/>
        </w:rPr>
        <w:lastRenderedPageBreak/>
        <w:t>Практика стресс-тестирования в ЕС: методика Европейского органа по банковскому надзору (</w:t>
      </w:r>
      <w:proofErr w:type="spellStart"/>
      <w:r>
        <w:rPr>
          <w:sz w:val="28"/>
        </w:rPr>
        <w:t>European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Banking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Authority</w:t>
      </w:r>
      <w:proofErr w:type="spellEnd"/>
      <w:r>
        <w:rPr>
          <w:sz w:val="28"/>
        </w:rPr>
        <w:t>), результаты стресс-тестирования</w:t>
      </w:r>
      <w:r>
        <w:rPr>
          <w:sz w:val="28"/>
          <w:szCs w:val="28"/>
        </w:rPr>
        <w:t>.</w:t>
      </w:r>
    </w:p>
    <w:p w:rsidR="0009451C" w:rsidRDefault="009F719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</w:rPr>
        <w:t>Практика стресс-тестирования Банка России, ее развитие.</w:t>
      </w:r>
      <w:r>
        <w:rPr>
          <w:sz w:val="28"/>
          <w:szCs w:val="28"/>
        </w:rPr>
        <w:t xml:space="preserve"> Методы проведения </w:t>
      </w:r>
      <w:proofErr w:type="spellStart"/>
      <w:r>
        <w:rPr>
          <w:sz w:val="28"/>
          <w:szCs w:val="28"/>
        </w:rPr>
        <w:t>макропруденциального</w:t>
      </w:r>
      <w:proofErr w:type="spellEnd"/>
      <w:r>
        <w:rPr>
          <w:sz w:val="28"/>
          <w:szCs w:val="28"/>
        </w:rPr>
        <w:t xml:space="preserve"> стресс-тестирования в России «сверху-вниз» (</w:t>
      </w:r>
      <w:r>
        <w:rPr>
          <w:sz w:val="28"/>
          <w:szCs w:val="28"/>
          <w:lang w:val="en-US"/>
        </w:rPr>
        <w:t>top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down</w:t>
      </w:r>
      <w:r>
        <w:rPr>
          <w:sz w:val="28"/>
          <w:szCs w:val="28"/>
        </w:rPr>
        <w:t>) и «</w:t>
      </w:r>
      <w:r>
        <w:rPr>
          <w:sz w:val="28"/>
          <w:szCs w:val="28"/>
          <w:lang w:val="en-US"/>
        </w:rPr>
        <w:t>bottom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up</w:t>
      </w:r>
      <w:r>
        <w:rPr>
          <w:sz w:val="28"/>
          <w:szCs w:val="28"/>
        </w:rPr>
        <w:t>» (снизу-вверх).</w:t>
      </w:r>
    </w:p>
    <w:p w:rsidR="0009451C" w:rsidRDefault="009F719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Банка России к организации работы банков по стресс-тестированию в рамках внутренних процедур оценки достаточности капитала (ВПОДК).</w:t>
      </w:r>
    </w:p>
    <w:p w:rsidR="0009451C" w:rsidRDefault="009F7194">
      <w:pPr>
        <w:spacing w:line="360" w:lineRule="auto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</w:rPr>
        <w:t xml:space="preserve"> </w:t>
      </w:r>
    </w:p>
    <w:p w:rsidR="0009451C" w:rsidRDefault="009F7194">
      <w:pPr>
        <w:pStyle w:val="aff2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b/>
          <w:sz w:val="28"/>
        </w:rPr>
      </w:pPr>
      <w:r>
        <w:rPr>
          <w:rFonts w:eastAsiaTheme="minorHAnsi"/>
          <w:b/>
          <w:sz w:val="28"/>
          <w:szCs w:val="28"/>
          <w:lang w:eastAsia="en-US"/>
        </w:rPr>
        <w:t>Тема 3. Меры по восстановлению финансовой устойчивости банков</w:t>
      </w:r>
      <w:r>
        <w:rPr>
          <w:rFonts w:eastAsiaTheme="minorHAnsi"/>
          <w:b/>
          <w:sz w:val="28"/>
        </w:rPr>
        <w:t>.</w:t>
      </w:r>
    </w:p>
    <w:p w:rsidR="0009451C" w:rsidRDefault="009F7194">
      <w:pPr>
        <w:pStyle w:val="aff2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Понятие слабого банка, проблемного банка, финансовой неустойчивого банка.</w:t>
      </w:r>
    </w:p>
    <w:p w:rsidR="0009451C" w:rsidRDefault="009F7194">
      <w:pPr>
        <w:pStyle w:val="aff2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Подход Банка России к классификации банков по уровню их экономического положения (Указание 4336-У). </w:t>
      </w:r>
    </w:p>
    <w:p w:rsidR="0009451C" w:rsidRDefault="009F7194">
      <w:pPr>
        <w:pStyle w:val="aff2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Причины возникновения слабого банка. Методики раннего выявления слабых банков (эконометрические модели, финансовые и нефинансовые показатели).</w:t>
      </w:r>
    </w:p>
    <w:p w:rsidR="0009451C" w:rsidRDefault="009F7194">
      <w:pPr>
        <w:pStyle w:val="aff2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Рекомендации </w:t>
      </w:r>
      <w:proofErr w:type="spellStart"/>
      <w:r>
        <w:rPr>
          <w:rFonts w:eastAsiaTheme="minorHAnsi"/>
          <w:sz w:val="28"/>
          <w:szCs w:val="28"/>
          <w:lang w:eastAsia="en-US"/>
        </w:rPr>
        <w:t>Базельского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комитета по банковскому надзору (Руководящие принципы по выявлению слабых банков и принятию мер в их отношении, июль 2015) и Международной ассоциации страховщиков депозитов (Общее руководство по раннему выявлению проблемных банков и своевременному вмешательству в их деятельность для систем страхования депозитов, июнь 2013).</w:t>
      </w:r>
    </w:p>
    <w:p w:rsidR="0009451C" w:rsidRDefault="009F7194">
      <w:pPr>
        <w:pStyle w:val="aff2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Рекомендации Совета по финансовой стабильности «Ключевые атрибуты эффективных режимов финансового оздоровления финансовых институтов»</w:t>
      </w:r>
      <w:r>
        <w:rPr>
          <w:rStyle w:val="a8"/>
          <w:rFonts w:eastAsiaTheme="minorHAnsi"/>
          <w:sz w:val="28"/>
          <w:szCs w:val="28"/>
          <w:lang w:eastAsia="en-US"/>
        </w:rPr>
        <w:footnoteReference w:id="2"/>
      </w:r>
      <w:r>
        <w:rPr>
          <w:rFonts w:eastAsiaTheme="minorHAnsi"/>
          <w:sz w:val="28"/>
          <w:szCs w:val="28"/>
          <w:lang w:eastAsia="en-US"/>
        </w:rPr>
        <w:t xml:space="preserve"> (2014) и последующие за ними регулярные отчеты (</w:t>
      </w:r>
      <w:proofErr w:type="spellStart"/>
      <w:r>
        <w:rPr>
          <w:rFonts w:eastAsiaTheme="minorHAnsi"/>
          <w:sz w:val="28"/>
          <w:szCs w:val="28"/>
          <w:lang w:eastAsia="en-US"/>
        </w:rPr>
        <w:t>Peer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>
        <w:rPr>
          <w:rFonts w:eastAsiaTheme="minorHAnsi"/>
          <w:sz w:val="28"/>
          <w:szCs w:val="28"/>
          <w:lang w:eastAsia="en-US"/>
        </w:rPr>
        <w:t>Review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>
        <w:rPr>
          <w:rFonts w:eastAsiaTheme="minorHAnsi"/>
          <w:sz w:val="28"/>
          <w:szCs w:val="28"/>
          <w:lang w:eastAsia="en-US"/>
        </w:rPr>
        <w:t>Report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или ежегодный </w:t>
      </w:r>
      <w:r>
        <w:rPr>
          <w:rFonts w:eastAsiaTheme="minorHAnsi"/>
          <w:sz w:val="28"/>
          <w:szCs w:val="28"/>
          <w:lang w:val="en-US" w:eastAsia="en-US"/>
        </w:rPr>
        <w:t>Resolution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val="en-US" w:eastAsia="en-US"/>
        </w:rPr>
        <w:t>Report</w:t>
      </w:r>
      <w:r>
        <w:rPr>
          <w:rFonts w:eastAsiaTheme="minorHAnsi"/>
          <w:sz w:val="28"/>
          <w:szCs w:val="28"/>
          <w:lang w:eastAsia="en-US"/>
        </w:rPr>
        <w:t>) о результатах внедрениях этих рекомендаций странами «Группы 20»</w:t>
      </w:r>
      <w:r>
        <w:rPr>
          <w:rStyle w:val="a8"/>
          <w:rFonts w:eastAsiaTheme="minorHAnsi"/>
          <w:sz w:val="28"/>
          <w:szCs w:val="28"/>
          <w:lang w:eastAsia="en-US"/>
        </w:rPr>
        <w:footnoteReference w:id="3"/>
      </w:r>
      <w:r>
        <w:rPr>
          <w:rFonts w:eastAsiaTheme="minorHAnsi"/>
          <w:sz w:val="28"/>
          <w:szCs w:val="28"/>
          <w:lang w:eastAsia="en-US"/>
        </w:rPr>
        <w:t xml:space="preserve">. Доклад Совета по финансовой стабильности по итогам значимых банковских </w:t>
      </w:r>
      <w:r>
        <w:rPr>
          <w:rFonts w:eastAsiaTheme="minorHAnsi"/>
          <w:sz w:val="28"/>
          <w:szCs w:val="28"/>
          <w:lang w:eastAsia="en-US"/>
        </w:rPr>
        <w:lastRenderedPageBreak/>
        <w:t>банкротств в 2023 году</w:t>
      </w:r>
      <w:r>
        <w:rPr>
          <w:rStyle w:val="a8"/>
          <w:rFonts w:eastAsiaTheme="minorHAnsi"/>
          <w:sz w:val="28"/>
          <w:szCs w:val="28"/>
          <w:lang w:eastAsia="en-US"/>
        </w:rPr>
        <w:footnoteReference w:id="4"/>
      </w:r>
      <w:r>
        <w:rPr>
          <w:rFonts w:eastAsiaTheme="minorHAnsi"/>
          <w:sz w:val="28"/>
          <w:szCs w:val="28"/>
          <w:lang w:eastAsia="en-US"/>
        </w:rPr>
        <w:t xml:space="preserve"> с выводами и разбором примеров (швейцарский банк </w:t>
      </w:r>
      <w:proofErr w:type="spellStart"/>
      <w:r>
        <w:rPr>
          <w:rFonts w:eastAsiaTheme="minorHAnsi"/>
          <w:sz w:val="28"/>
          <w:szCs w:val="28"/>
          <w:lang w:eastAsia="en-US"/>
        </w:rPr>
        <w:t>Credit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>
        <w:rPr>
          <w:rFonts w:eastAsiaTheme="minorHAnsi"/>
          <w:sz w:val="28"/>
          <w:szCs w:val="28"/>
          <w:lang w:eastAsia="en-US"/>
        </w:rPr>
        <w:t>Suisse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, а также три американских банка </w:t>
      </w:r>
      <w:r>
        <w:rPr>
          <w:rFonts w:eastAsiaTheme="minorHAnsi"/>
          <w:sz w:val="28"/>
          <w:szCs w:val="28"/>
          <w:lang w:val="en-US" w:eastAsia="en-US"/>
        </w:rPr>
        <w:t>Silicon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val="en-US" w:eastAsia="en-US"/>
        </w:rPr>
        <w:t>Valley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val="en-US" w:eastAsia="en-US"/>
        </w:rPr>
        <w:t>Bank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>
        <w:rPr>
          <w:rFonts w:eastAsiaTheme="minorHAnsi"/>
          <w:sz w:val="28"/>
          <w:szCs w:val="28"/>
          <w:lang w:val="en-US" w:eastAsia="en-US"/>
        </w:rPr>
        <w:t>Signature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val="en-US" w:eastAsia="en-US"/>
        </w:rPr>
        <w:t>Bank</w:t>
      </w:r>
      <w:r>
        <w:rPr>
          <w:rFonts w:eastAsiaTheme="minorHAnsi"/>
          <w:sz w:val="28"/>
          <w:szCs w:val="28"/>
          <w:lang w:eastAsia="en-US"/>
        </w:rPr>
        <w:t xml:space="preserve"> и </w:t>
      </w:r>
      <w:r>
        <w:rPr>
          <w:rFonts w:eastAsiaTheme="minorHAnsi"/>
          <w:sz w:val="28"/>
          <w:szCs w:val="28"/>
          <w:lang w:val="en-US" w:eastAsia="en-US"/>
        </w:rPr>
        <w:t>First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val="en-US" w:eastAsia="en-US"/>
        </w:rPr>
        <w:t>Republic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val="en-US" w:eastAsia="en-US"/>
        </w:rPr>
        <w:t>Bank</w:t>
      </w:r>
      <w:r>
        <w:rPr>
          <w:rFonts w:eastAsiaTheme="minorHAnsi"/>
          <w:sz w:val="28"/>
          <w:szCs w:val="28"/>
          <w:lang w:eastAsia="en-US"/>
        </w:rPr>
        <w:t xml:space="preserve">). </w:t>
      </w:r>
    </w:p>
    <w:p w:rsidR="0009451C" w:rsidRDefault="009F7194">
      <w:pPr>
        <w:pStyle w:val="Style42"/>
        <w:widowControl/>
        <w:spacing w:line="360" w:lineRule="auto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>Рыночные механизмы финансового оздоровления (санации) банков: решение проблем с ликвидностью с помощью рынка МБК или кредитных линий центрального банка, привлечение дополнительного капитала от действующих акционеров или новых стратегических инвесторов, проведение сделки слияния/ поглощения.</w:t>
      </w:r>
    </w:p>
    <w:p w:rsidR="0009451C" w:rsidRDefault="009F7194">
      <w:pPr>
        <w:pStyle w:val="Style42"/>
        <w:widowControl/>
        <w:spacing w:line="360" w:lineRule="auto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>Нерыночные механизмы санации: продолжение функционирования банка с некоторыми ограничениями в отношении акционеров, менеджмента или деловой активности, продажа части/ всего бизнеса стороннему финансово устойчивому банку в рамках процедуры санации, привлечение банка-</w:t>
      </w:r>
      <w:proofErr w:type="spellStart"/>
      <w:r>
        <w:rPr>
          <w:rStyle w:val="FontStyle73"/>
          <w:sz w:val="28"/>
          <w:szCs w:val="28"/>
        </w:rPr>
        <w:t>санатора</w:t>
      </w:r>
      <w:proofErr w:type="spellEnd"/>
      <w:r>
        <w:rPr>
          <w:rStyle w:val="FontStyle73"/>
          <w:sz w:val="28"/>
          <w:szCs w:val="28"/>
        </w:rPr>
        <w:t xml:space="preserve"> с предоставлением последнему финансовой поддержки, ликвидация проблемного банка.</w:t>
      </w:r>
    </w:p>
    <w:p w:rsidR="0009451C" w:rsidRDefault="009F7194">
      <w:pPr>
        <w:pStyle w:val="Style42"/>
        <w:widowControl/>
        <w:spacing w:line="360" w:lineRule="auto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>Основные механизмы и инструменты финансового оздоровления слабых банков:</w:t>
      </w:r>
    </w:p>
    <w:p w:rsidR="0009451C" w:rsidRDefault="009F7194">
      <w:pPr>
        <w:pStyle w:val="Style42"/>
        <w:widowControl/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</w:rPr>
        <w:t>с</w:t>
      </w:r>
      <w:r>
        <w:rPr>
          <w:sz w:val="28"/>
          <w:szCs w:val="28"/>
        </w:rPr>
        <w:t xml:space="preserve">нисходительность регулятора (англ. </w:t>
      </w:r>
      <w:proofErr w:type="spellStart"/>
      <w:r>
        <w:rPr>
          <w:sz w:val="28"/>
          <w:szCs w:val="28"/>
        </w:rPr>
        <w:t>forbearance</w:t>
      </w:r>
      <w:proofErr w:type="spellEnd"/>
      <w:r>
        <w:rPr>
          <w:sz w:val="28"/>
          <w:szCs w:val="28"/>
        </w:rPr>
        <w:t>);</w:t>
      </w:r>
    </w:p>
    <w:p w:rsidR="0009451C" w:rsidRDefault="009F7194">
      <w:pPr>
        <w:pStyle w:val="Style42"/>
        <w:widowControl/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</w:rPr>
        <w:t>к</w:t>
      </w:r>
      <w:r>
        <w:rPr>
          <w:sz w:val="28"/>
          <w:szCs w:val="28"/>
        </w:rPr>
        <w:t>апитальные вливания с сохранением менеджмента;</w:t>
      </w:r>
    </w:p>
    <w:p w:rsidR="0009451C" w:rsidRDefault="009F7194">
      <w:pPr>
        <w:pStyle w:val="Style42"/>
        <w:widowControl/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</w:rPr>
        <w:t>о</w:t>
      </w:r>
      <w:r>
        <w:rPr>
          <w:sz w:val="28"/>
          <w:szCs w:val="28"/>
        </w:rPr>
        <w:t>тстранение менеджмента и прямое управление регулятором;</w:t>
      </w:r>
    </w:p>
    <w:p w:rsidR="0009451C" w:rsidRDefault="009F7194">
      <w:pPr>
        <w:pStyle w:val="Style42"/>
        <w:widowControl/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</w:rPr>
        <w:t>н</w:t>
      </w:r>
      <w:r>
        <w:rPr>
          <w:sz w:val="28"/>
          <w:szCs w:val="28"/>
        </w:rPr>
        <w:t>ационализация банка;</w:t>
      </w:r>
    </w:p>
    <w:p w:rsidR="0009451C" w:rsidRDefault="009F7194">
      <w:pPr>
        <w:pStyle w:val="Style42"/>
        <w:widowControl/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</w:rPr>
        <w:t>р</w:t>
      </w:r>
      <w:r>
        <w:rPr>
          <w:sz w:val="28"/>
          <w:szCs w:val="28"/>
        </w:rPr>
        <w:t>азделение на «хороший» и «плохой» банк;</w:t>
      </w:r>
    </w:p>
    <w:p w:rsidR="0009451C" w:rsidRDefault="009F7194">
      <w:pPr>
        <w:pStyle w:val="Style42"/>
        <w:widowControl/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покупка активов и принятие обязательств (англ. </w:t>
      </w:r>
      <w:proofErr w:type="spellStart"/>
      <w:r>
        <w:rPr>
          <w:sz w:val="28"/>
          <w:szCs w:val="28"/>
        </w:rPr>
        <w:t>Purchase</w:t>
      </w:r>
      <w:proofErr w:type="spellEnd"/>
      <w:r>
        <w:rPr>
          <w:sz w:val="28"/>
          <w:szCs w:val="28"/>
        </w:rPr>
        <w:t xml:space="preserve"> &amp; </w:t>
      </w:r>
      <w:proofErr w:type="spellStart"/>
      <w:r>
        <w:rPr>
          <w:sz w:val="28"/>
          <w:szCs w:val="28"/>
        </w:rPr>
        <w:t>Assumption</w:t>
      </w:r>
      <w:proofErr w:type="spellEnd"/>
      <w:r>
        <w:rPr>
          <w:sz w:val="28"/>
          <w:szCs w:val="28"/>
        </w:rPr>
        <w:t>, P&amp;A);</w:t>
      </w:r>
    </w:p>
    <w:p w:rsidR="0009451C" w:rsidRDefault="009F7194">
      <w:pPr>
        <w:pStyle w:val="Style42"/>
        <w:widowControl/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создание бридж-банка для последующей сделки по его продаже с передачей обязательств (P&amp;A);</w:t>
      </w:r>
    </w:p>
    <w:p w:rsidR="0009451C" w:rsidRDefault="009F7194">
      <w:pPr>
        <w:pStyle w:val="Style42"/>
        <w:widowControl/>
        <w:numPr>
          <w:ilvl w:val="0"/>
          <w:numId w:val="17"/>
        </w:numPr>
        <w:spacing w:line="360" w:lineRule="auto"/>
        <w:rPr>
          <w:rStyle w:val="FontStyle73"/>
          <w:sz w:val="28"/>
          <w:szCs w:val="28"/>
        </w:rPr>
      </w:pPr>
      <w:r>
        <w:rPr>
          <w:sz w:val="28"/>
          <w:szCs w:val="28"/>
        </w:rPr>
        <w:t>конвертация обязательств банка в элементы его собственного капитала (</w:t>
      </w:r>
      <w:proofErr w:type="spellStart"/>
      <w:r>
        <w:rPr>
          <w:sz w:val="28"/>
          <w:szCs w:val="28"/>
        </w:rPr>
        <w:t>bail-in</w:t>
      </w:r>
      <w:proofErr w:type="spellEnd"/>
      <w:r>
        <w:rPr>
          <w:sz w:val="28"/>
          <w:szCs w:val="28"/>
        </w:rPr>
        <w:t>).</w:t>
      </w:r>
    </w:p>
    <w:p w:rsidR="0009451C" w:rsidRDefault="009F7194">
      <w:pPr>
        <w:pStyle w:val="Style42"/>
        <w:widowControl/>
        <w:spacing w:line="360" w:lineRule="auto"/>
        <w:rPr>
          <w:rStyle w:val="FontStyle73"/>
          <w:sz w:val="28"/>
          <w:szCs w:val="28"/>
        </w:rPr>
      </w:pPr>
      <w:r>
        <w:rPr>
          <w:rStyle w:val="FontStyle73"/>
          <w:sz w:val="28"/>
        </w:rPr>
        <w:t xml:space="preserve">Модель оценки расходов на санацию </w:t>
      </w:r>
      <w:r>
        <w:rPr>
          <w:rStyle w:val="FontStyle73"/>
          <w:sz w:val="28"/>
          <w:szCs w:val="28"/>
        </w:rPr>
        <w:t>для различных вариантов финансового оздоровления.</w:t>
      </w:r>
    </w:p>
    <w:p w:rsidR="0009451C" w:rsidRDefault="009F7194">
      <w:pPr>
        <w:pStyle w:val="Style42"/>
        <w:widowControl/>
        <w:spacing w:line="360" w:lineRule="auto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lastRenderedPageBreak/>
        <w:t>Эффективность различных вариантов санации по показателю «Финансовые затраты на оздоровление/ Активы санируемого банка» в американской практике. Дерево решений для выбора подходящего варианта санации проблемного банка по критерии минимизации затрат.</w:t>
      </w:r>
    </w:p>
    <w:p w:rsidR="0009451C" w:rsidRDefault="0009451C">
      <w:pPr>
        <w:pStyle w:val="Style42"/>
        <w:widowControl/>
        <w:spacing w:line="360" w:lineRule="auto"/>
        <w:rPr>
          <w:rStyle w:val="FontStyle73"/>
          <w:sz w:val="28"/>
        </w:rPr>
      </w:pPr>
    </w:p>
    <w:p w:rsidR="0009451C" w:rsidRDefault="009F7194">
      <w:pPr>
        <w:pStyle w:val="aff2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b/>
          <w:color w:val="FF0000"/>
          <w:sz w:val="28"/>
        </w:rPr>
      </w:pPr>
      <w:r>
        <w:rPr>
          <w:rFonts w:eastAsiaTheme="minorHAnsi"/>
          <w:b/>
          <w:bCs/>
          <w:sz w:val="28"/>
          <w:szCs w:val="28"/>
          <w:lang w:eastAsia="en-US"/>
        </w:rPr>
        <w:t xml:space="preserve">Тема 4. Российский и зарубежный опыт антикризисного управления </w:t>
      </w:r>
      <w:r>
        <w:rPr>
          <w:rFonts w:eastAsiaTheme="minorHAnsi"/>
          <w:b/>
          <w:sz w:val="28"/>
        </w:rPr>
        <w:t>банками.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</w:p>
    <w:p w:rsidR="0009451C" w:rsidRDefault="009F7194">
      <w:pPr>
        <w:pStyle w:val="Style42"/>
        <w:widowControl/>
        <w:spacing w:line="360" w:lineRule="auto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 xml:space="preserve">Российская практика финансового оздоровления банков Этапы формирования современных механизмов санации </w:t>
      </w:r>
      <w:r>
        <w:rPr>
          <w:rStyle w:val="FontStyle73"/>
          <w:sz w:val="28"/>
        </w:rPr>
        <w:t xml:space="preserve">слабых </w:t>
      </w:r>
      <w:r>
        <w:rPr>
          <w:rStyle w:val="FontStyle73"/>
          <w:sz w:val="28"/>
          <w:szCs w:val="28"/>
        </w:rPr>
        <w:t>банков в России.</w:t>
      </w:r>
    </w:p>
    <w:p w:rsidR="0009451C" w:rsidRDefault="009F7194">
      <w:pPr>
        <w:pStyle w:val="Style42"/>
        <w:widowControl/>
        <w:spacing w:line="360" w:lineRule="auto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 xml:space="preserve">Организация финансового оздоровления банка. </w:t>
      </w:r>
      <w:r>
        <w:rPr>
          <w:rStyle w:val="FontStyle73"/>
          <w:sz w:val="28"/>
        </w:rPr>
        <w:t xml:space="preserve">Основания для принятия мер по финансовому оздоровлению. </w:t>
      </w:r>
      <w:r>
        <w:rPr>
          <w:rStyle w:val="FontStyle73"/>
          <w:sz w:val="28"/>
          <w:szCs w:val="28"/>
        </w:rPr>
        <w:t>Требования к содержанию плана мер по финансовому оздоровлению банка. Особенности оценки финансового состояния при разработке плана мер по финансовому оздоровлению банка. Управление банком в период финансового оздоровления.</w:t>
      </w:r>
    </w:p>
    <w:p w:rsidR="0009451C" w:rsidRDefault="009F7194">
      <w:pPr>
        <w:pStyle w:val="Style42"/>
        <w:widowControl/>
        <w:spacing w:line="360" w:lineRule="auto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>Сравнительный анализ различных инструментов санации банков в России: привлечение стороннего инвестора, добровольная конвертация обязательств в элементы собственного капитала (</w:t>
      </w:r>
      <w:r>
        <w:rPr>
          <w:rStyle w:val="FontStyle73"/>
          <w:sz w:val="28"/>
          <w:szCs w:val="28"/>
          <w:lang w:val="en-US"/>
        </w:rPr>
        <w:t>bail</w:t>
      </w:r>
      <w:r>
        <w:rPr>
          <w:rStyle w:val="FontStyle73"/>
          <w:sz w:val="28"/>
          <w:szCs w:val="28"/>
        </w:rPr>
        <w:t>-</w:t>
      </w:r>
      <w:r>
        <w:rPr>
          <w:rStyle w:val="FontStyle73"/>
          <w:sz w:val="28"/>
          <w:szCs w:val="28"/>
          <w:lang w:val="en-US"/>
        </w:rPr>
        <w:t>in</w:t>
      </w:r>
      <w:r>
        <w:rPr>
          <w:rStyle w:val="FontStyle73"/>
          <w:sz w:val="28"/>
          <w:szCs w:val="28"/>
        </w:rPr>
        <w:t>), покупка активов и принятие обязательств (P&amp;A), санация через Фонд консолидации банковского сектора (ФКБС), банк непрофильных («плохих») активов.</w:t>
      </w:r>
    </w:p>
    <w:p w:rsidR="0009451C" w:rsidRDefault="009F7194">
      <w:pPr>
        <w:pStyle w:val="aff2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Понятие и назначение плана восстановления финансовой устойчивости (далее – ПВФУ) банка. Рекомендации Совета по финансовой стабильности и требования Банка России (Положение 653-П). </w:t>
      </w:r>
      <w:r>
        <w:rPr>
          <w:rStyle w:val="FontStyle73"/>
          <w:sz w:val="28"/>
          <w:szCs w:val="28"/>
        </w:rPr>
        <w:t>Содержание, порядок и сроки составления российскими кредитными организациями планов</w:t>
      </w:r>
      <w:r>
        <w:rPr>
          <w:sz w:val="28"/>
          <w:szCs w:val="28"/>
        </w:rPr>
        <w:t xml:space="preserve"> </w:t>
      </w:r>
      <w:r>
        <w:rPr>
          <w:rStyle w:val="FontStyle73"/>
          <w:sz w:val="28"/>
          <w:szCs w:val="28"/>
        </w:rPr>
        <w:t>восстановления финансовой устойчивости, а также их проверки со стороны Банка России</w:t>
      </w:r>
      <w:r>
        <w:rPr>
          <w:rStyle w:val="a8"/>
          <w:sz w:val="28"/>
          <w:szCs w:val="28"/>
        </w:rPr>
        <w:footnoteReference w:id="5"/>
      </w:r>
      <w:r>
        <w:rPr>
          <w:rStyle w:val="FontStyle73"/>
          <w:sz w:val="28"/>
          <w:szCs w:val="28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 </w:t>
      </w:r>
    </w:p>
    <w:p w:rsidR="0009451C" w:rsidRDefault="009F7194">
      <w:pPr>
        <w:pStyle w:val="aff2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Структура ПВФУ. Основные и дополнительные индикаторы оценки финансовой устойчивости и начала реализации ПВФУ (российский опыт и зарубежная практика).</w:t>
      </w:r>
    </w:p>
    <w:p w:rsidR="0009451C" w:rsidRDefault="009F7194">
      <w:pPr>
        <w:pStyle w:val="aff2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Обзор зарубежной практики составления ПВФУ (</w:t>
      </w:r>
      <w:r>
        <w:rPr>
          <w:rFonts w:eastAsiaTheme="minorHAnsi"/>
          <w:sz w:val="28"/>
          <w:szCs w:val="28"/>
          <w:lang w:val="en-US" w:eastAsia="en-US"/>
        </w:rPr>
        <w:t>resolution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val="en-US" w:eastAsia="en-US"/>
        </w:rPr>
        <w:t>plan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>
        <w:rPr>
          <w:rFonts w:eastAsiaTheme="minorHAnsi"/>
          <w:sz w:val="28"/>
          <w:szCs w:val="28"/>
          <w:lang w:val="en-US" w:eastAsia="en-US"/>
        </w:rPr>
        <w:t>recovery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val="en-US" w:eastAsia="en-US"/>
        </w:rPr>
        <w:t>plan</w:t>
      </w:r>
      <w:r>
        <w:rPr>
          <w:rFonts w:eastAsiaTheme="minorHAnsi"/>
          <w:sz w:val="28"/>
          <w:szCs w:val="28"/>
          <w:lang w:eastAsia="en-US"/>
        </w:rPr>
        <w:t>)</w:t>
      </w:r>
      <w:r>
        <w:rPr>
          <w:rStyle w:val="a8"/>
          <w:rFonts w:eastAsiaTheme="minorHAnsi"/>
          <w:sz w:val="28"/>
          <w:szCs w:val="28"/>
          <w:lang w:eastAsia="en-US"/>
        </w:rPr>
        <w:footnoteReference w:id="6"/>
      </w:r>
      <w:r>
        <w:rPr>
          <w:rFonts w:eastAsiaTheme="minorHAnsi"/>
          <w:sz w:val="28"/>
          <w:szCs w:val="28"/>
          <w:lang w:eastAsia="en-US"/>
        </w:rPr>
        <w:t xml:space="preserve"> и зарубежных банков (в некоторых юрисдикциях, например, в США</w:t>
      </w:r>
      <w:r>
        <w:rPr>
          <w:rStyle w:val="a8"/>
          <w:rFonts w:eastAsiaTheme="minorHAnsi"/>
          <w:sz w:val="28"/>
          <w:szCs w:val="28"/>
          <w:lang w:eastAsia="en-US"/>
        </w:rPr>
        <w:footnoteReference w:id="7"/>
      </w:r>
      <w:r>
        <w:rPr>
          <w:rFonts w:eastAsiaTheme="minorHAnsi"/>
          <w:sz w:val="28"/>
          <w:szCs w:val="28"/>
          <w:lang w:eastAsia="en-US"/>
        </w:rPr>
        <w:t>, банки публично раскрывают открытую часть своих ПВФУ).</w:t>
      </w:r>
    </w:p>
    <w:p w:rsidR="0009451C" w:rsidRDefault="009F7194">
      <w:pPr>
        <w:pStyle w:val="Style42"/>
        <w:widowControl/>
        <w:spacing w:line="360" w:lineRule="auto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>Проблемы и перспективы развития российской модели выявления слабых банков финансового оздоровления.</w:t>
      </w:r>
    </w:p>
    <w:p w:rsidR="0009451C" w:rsidRDefault="009F7194">
      <w:pPr>
        <w:pStyle w:val="Style42"/>
        <w:widowControl/>
        <w:spacing w:line="360" w:lineRule="auto"/>
        <w:ind w:firstLine="709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>Антикризисное управление в Европейском союзе. Элементы т.н. «Банковского союза ЕС»: единый механизм надзора, единый механизм санации и единая нормативно-правовая база для всех банков ЕС.</w:t>
      </w:r>
    </w:p>
    <w:p w:rsidR="0009451C" w:rsidRDefault="009F7194">
      <w:pPr>
        <w:pStyle w:val="Style42"/>
        <w:widowControl/>
        <w:spacing w:line="360" w:lineRule="auto"/>
        <w:ind w:firstLine="709"/>
        <w:rPr>
          <w:sz w:val="28"/>
          <w:szCs w:val="28"/>
        </w:rPr>
      </w:pPr>
      <w:r>
        <w:rPr>
          <w:rStyle w:val="FontStyle73"/>
          <w:sz w:val="28"/>
          <w:szCs w:val="28"/>
        </w:rPr>
        <w:t xml:space="preserve">Рекомендации </w:t>
      </w:r>
      <w:r>
        <w:rPr>
          <w:sz w:val="28"/>
          <w:szCs w:val="28"/>
        </w:rPr>
        <w:t>Международной Ассоциации Страховщиков Депозитов. Базовый принцип: раннее выявление и ранее вмешательство. Методы выявления слабых банков. Неформальные и формальные корректирующие меры.</w:t>
      </w:r>
    </w:p>
    <w:p w:rsidR="0009451C" w:rsidRDefault="009F7194">
      <w:pPr>
        <w:pStyle w:val="Style42"/>
        <w:widowControl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Рекомендации Совета по финансовой стабильности. Ключевой механизм – подготовка и ежегодный пересмотр планов восстановления финансовой устойчивости (т.н. «</w:t>
      </w:r>
      <w:proofErr w:type="spellStart"/>
      <w:r>
        <w:rPr>
          <w:sz w:val="28"/>
          <w:szCs w:val="28"/>
        </w:rPr>
        <w:t>самооздоровления</w:t>
      </w:r>
      <w:proofErr w:type="spellEnd"/>
      <w:r>
        <w:rPr>
          <w:sz w:val="28"/>
          <w:szCs w:val="28"/>
        </w:rPr>
        <w:t xml:space="preserve">») в случае возникновения кризисной ситуации в банке. Европейский и американский опыт использования «планов </w:t>
      </w:r>
      <w:proofErr w:type="spellStart"/>
      <w:r>
        <w:rPr>
          <w:sz w:val="28"/>
          <w:szCs w:val="28"/>
        </w:rPr>
        <w:t>самооздоровления</w:t>
      </w:r>
      <w:proofErr w:type="spellEnd"/>
      <w:r>
        <w:rPr>
          <w:sz w:val="28"/>
          <w:szCs w:val="28"/>
        </w:rPr>
        <w:t>».</w:t>
      </w:r>
    </w:p>
    <w:p w:rsidR="0009451C" w:rsidRDefault="0009451C">
      <w:pPr>
        <w:pStyle w:val="aff2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color w:val="FF0000"/>
          <w:sz w:val="28"/>
          <w:szCs w:val="28"/>
          <w:lang w:eastAsia="en-US"/>
        </w:rPr>
      </w:pPr>
    </w:p>
    <w:p w:rsidR="0009451C" w:rsidRDefault="0009451C">
      <w:pPr>
        <w:pStyle w:val="aff2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color w:val="FF0000"/>
          <w:sz w:val="28"/>
          <w:szCs w:val="28"/>
          <w:lang w:eastAsia="en-US"/>
        </w:rPr>
      </w:pPr>
    </w:p>
    <w:p w:rsidR="0009451C" w:rsidRDefault="0009451C">
      <w:pPr>
        <w:pStyle w:val="aff2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color w:val="FF0000"/>
          <w:sz w:val="28"/>
          <w:szCs w:val="28"/>
          <w:lang w:eastAsia="en-US"/>
        </w:rPr>
      </w:pPr>
    </w:p>
    <w:p w:rsidR="0009451C" w:rsidRDefault="0009451C">
      <w:pPr>
        <w:pStyle w:val="aff2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color w:val="FF0000"/>
          <w:sz w:val="28"/>
          <w:szCs w:val="28"/>
          <w:lang w:eastAsia="en-US"/>
        </w:rPr>
      </w:pPr>
    </w:p>
    <w:p w:rsidR="0009451C" w:rsidRDefault="0009451C">
      <w:pPr>
        <w:pStyle w:val="aff2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color w:val="FF0000"/>
          <w:sz w:val="28"/>
          <w:szCs w:val="28"/>
          <w:lang w:eastAsia="en-US"/>
        </w:rPr>
      </w:pPr>
    </w:p>
    <w:p w:rsidR="0009451C" w:rsidRDefault="0009451C">
      <w:pPr>
        <w:pStyle w:val="aff2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color w:val="FF0000"/>
          <w:sz w:val="28"/>
          <w:szCs w:val="28"/>
          <w:lang w:eastAsia="en-US"/>
        </w:rPr>
      </w:pPr>
    </w:p>
    <w:p w:rsidR="0009451C" w:rsidRDefault="0009451C">
      <w:pPr>
        <w:pStyle w:val="aff2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color w:val="FF0000"/>
          <w:sz w:val="28"/>
          <w:szCs w:val="28"/>
          <w:lang w:eastAsia="en-US"/>
        </w:rPr>
      </w:pPr>
    </w:p>
    <w:p w:rsidR="0009451C" w:rsidRDefault="009F7194">
      <w:pPr>
        <w:pStyle w:val="2"/>
        <w:spacing w:before="120" w:after="120"/>
        <w:ind w:firstLine="709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bookmarkStart w:id="7" w:name="_Toc119582446"/>
      <w:r>
        <w:rPr>
          <w:rFonts w:ascii="Times New Roman" w:hAnsi="Times New Roman" w:cs="Times New Roman"/>
          <w:bCs w:val="0"/>
          <w:color w:val="auto"/>
          <w:sz w:val="28"/>
          <w:szCs w:val="28"/>
        </w:rPr>
        <w:lastRenderedPageBreak/>
        <w:t>5.2. Учебно-тематический план</w:t>
      </w:r>
      <w:bookmarkEnd w:id="7"/>
    </w:p>
    <w:p w:rsidR="0009451C" w:rsidRDefault="009F7194">
      <w:pPr>
        <w:widowControl/>
        <w:shd w:val="clear" w:color="auto" w:fill="FFFFFF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                                                                                                                             </w:t>
      </w:r>
      <w:r>
        <w:rPr>
          <w:color w:val="000000"/>
          <w:sz w:val="28"/>
          <w:szCs w:val="28"/>
        </w:rPr>
        <w:t>Таблица 2</w:t>
      </w:r>
    </w:p>
    <w:p w:rsidR="0009451C" w:rsidRDefault="0009451C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26"/>
        <w:gridCol w:w="2438"/>
        <w:gridCol w:w="709"/>
        <w:gridCol w:w="850"/>
        <w:gridCol w:w="992"/>
        <w:gridCol w:w="1559"/>
        <w:gridCol w:w="1132"/>
        <w:gridCol w:w="1979"/>
      </w:tblGrid>
      <w:tr w:rsidR="0009451C">
        <w:tc>
          <w:tcPr>
            <w:tcW w:w="5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451C" w:rsidRDefault="009F7194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</w:t>
            </w:r>
          </w:p>
          <w:p w:rsidR="0009451C" w:rsidRDefault="009F7194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244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451C" w:rsidRDefault="009F7194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тем  (разделов) дисциплины</w:t>
            </w:r>
          </w:p>
        </w:tc>
        <w:tc>
          <w:tcPr>
            <w:tcW w:w="5251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451C" w:rsidRDefault="001721CB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Трудоемкость в часах </w:t>
            </w:r>
          </w:p>
        </w:tc>
        <w:tc>
          <w:tcPr>
            <w:tcW w:w="198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451C" w:rsidRDefault="009F7194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09451C">
        <w:trPr>
          <w:trHeight w:val="253"/>
        </w:trPr>
        <w:tc>
          <w:tcPr>
            <w:tcW w:w="5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center"/>
          </w:tcPr>
          <w:p w:rsidR="0009451C" w:rsidRDefault="0009451C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center"/>
          </w:tcPr>
          <w:p w:rsidR="0009451C" w:rsidRDefault="0009451C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710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451C" w:rsidRDefault="009F7194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Все-</w:t>
            </w:r>
            <w:proofErr w:type="spellStart"/>
            <w:r>
              <w:rPr>
                <w:color w:val="000000"/>
                <w:sz w:val="22"/>
                <w:szCs w:val="22"/>
              </w:rPr>
              <w:t>го</w:t>
            </w:r>
            <w:proofErr w:type="spellEnd"/>
          </w:p>
        </w:tc>
        <w:tc>
          <w:tcPr>
            <w:tcW w:w="3407" w:type="dxa"/>
            <w:gridSpan w:val="3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451C" w:rsidRDefault="001721CB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Контактная работа *- </w:t>
            </w:r>
            <w:r w:rsidR="009F7194">
              <w:rPr>
                <w:color w:val="000000"/>
                <w:sz w:val="22"/>
                <w:szCs w:val="22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451C" w:rsidRDefault="009F7194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Самостоятельная работа</w:t>
            </w:r>
          </w:p>
        </w:tc>
        <w:tc>
          <w:tcPr>
            <w:tcW w:w="1983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center"/>
          </w:tcPr>
          <w:p w:rsidR="0009451C" w:rsidRDefault="0009451C">
            <w:pPr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09451C">
        <w:tc>
          <w:tcPr>
            <w:tcW w:w="5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center"/>
          </w:tcPr>
          <w:p w:rsidR="0009451C" w:rsidRDefault="0009451C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center"/>
          </w:tcPr>
          <w:p w:rsidR="0009451C" w:rsidRDefault="0009451C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710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center"/>
          </w:tcPr>
          <w:p w:rsidR="0009451C" w:rsidRDefault="0009451C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451C" w:rsidRDefault="009F7194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Об-</w:t>
            </w:r>
            <w:proofErr w:type="spellStart"/>
            <w:r>
              <w:rPr>
                <w:color w:val="000000"/>
                <w:sz w:val="22"/>
                <w:szCs w:val="22"/>
              </w:rPr>
              <w:t>щая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>
              <w:rPr>
                <w:color w:val="000000"/>
                <w:sz w:val="22"/>
                <w:szCs w:val="22"/>
              </w:rPr>
              <w:t>т.ч</w:t>
            </w:r>
            <w:proofErr w:type="spellEnd"/>
            <w:r>
              <w:rPr>
                <w:color w:val="000000"/>
                <w:sz w:val="22"/>
                <w:szCs w:val="22"/>
              </w:rPr>
              <w:t>.:</w:t>
            </w:r>
          </w:p>
        </w:tc>
        <w:tc>
          <w:tcPr>
            <w:tcW w:w="99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451C" w:rsidRDefault="009F7194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Лекции</w:t>
            </w:r>
          </w:p>
        </w:tc>
        <w:tc>
          <w:tcPr>
            <w:tcW w:w="156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451C" w:rsidRDefault="009F7194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134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center"/>
          </w:tcPr>
          <w:p w:rsidR="0009451C" w:rsidRDefault="0009451C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983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center"/>
          </w:tcPr>
          <w:p w:rsidR="0009451C" w:rsidRDefault="0009451C">
            <w:pPr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09451C">
        <w:trPr>
          <w:trHeight w:val="3142"/>
        </w:trPr>
        <w:tc>
          <w:tcPr>
            <w:tcW w:w="5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451C" w:rsidRDefault="009F7194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24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451C" w:rsidRDefault="009F7194">
            <w:pPr>
              <w:shd w:val="clear" w:color="auto" w:fill="FFFFFF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1. Кризис в банке и банковском секторе: понятия, причины, индикаторы проблем и модели антикризисного управления</w:t>
            </w:r>
          </w:p>
        </w:tc>
        <w:tc>
          <w:tcPr>
            <w:tcW w:w="7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9451C" w:rsidRDefault="009F7194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9451C" w:rsidRDefault="009F7194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9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9451C" w:rsidRDefault="009F7194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6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9451C" w:rsidRDefault="009F7194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9451C" w:rsidRDefault="009F7194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451C" w:rsidRDefault="009F7194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опрос, дискуссия</w:t>
            </w:r>
          </w:p>
        </w:tc>
      </w:tr>
      <w:tr w:rsidR="0009451C">
        <w:trPr>
          <w:trHeight w:val="1685"/>
        </w:trPr>
        <w:tc>
          <w:tcPr>
            <w:tcW w:w="526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9451C" w:rsidRDefault="009F7194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244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9451C" w:rsidRDefault="009F7194">
            <w:pPr>
              <w:pStyle w:val="aff2"/>
              <w:widowControl w:val="0"/>
              <w:shd w:val="clear" w:color="auto" w:fill="FFFFFF"/>
              <w:spacing w:beforeAutospacing="0" w:afterAutospacing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 Стрессовое тестирование в коммерческом банке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9451C" w:rsidRDefault="009F7194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9451C" w:rsidRDefault="009F7194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9451C" w:rsidRDefault="009F7194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9451C" w:rsidRDefault="009F7194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9451C" w:rsidRDefault="009F7194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9451C" w:rsidRDefault="009F7194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опрос,</w:t>
            </w:r>
          </w:p>
          <w:p w:rsidR="0009451C" w:rsidRDefault="009F7194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дискуссия, решение задачи, дебаты</w:t>
            </w:r>
          </w:p>
        </w:tc>
      </w:tr>
      <w:tr w:rsidR="0009451C">
        <w:trPr>
          <w:trHeight w:val="1469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51C" w:rsidRDefault="009F7194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51C" w:rsidRDefault="009F7194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3. Меры по восстановлению финансовой устойчивости банков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51C" w:rsidRDefault="009F7194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51C" w:rsidRDefault="009F7194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51C" w:rsidRDefault="009F7194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51C" w:rsidRDefault="009F7194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51C" w:rsidRDefault="009F7194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51C" w:rsidRDefault="009F7194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опрос,</w:t>
            </w:r>
          </w:p>
          <w:p w:rsidR="0009451C" w:rsidRDefault="009F7194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Дискуссия, дебаты</w:t>
            </w:r>
          </w:p>
        </w:tc>
      </w:tr>
      <w:tr w:rsidR="0009451C">
        <w:trPr>
          <w:trHeight w:val="1504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51C" w:rsidRDefault="009F7194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51C" w:rsidRDefault="009F7194">
            <w:pPr>
              <w:pStyle w:val="aff2"/>
              <w:widowControl w:val="0"/>
              <w:shd w:val="clear" w:color="auto" w:fill="FFFFFF"/>
              <w:spacing w:beforeAutospacing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4. Российский и зарубежный опыт антикризисного управления банками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51C" w:rsidRDefault="009F7194">
            <w:pPr>
              <w:contextualSpacing/>
              <w:jc w:val="right"/>
              <w:rPr>
                <w:color w:val="000000"/>
                <w:spacing w:val="10"/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51C" w:rsidRDefault="009F7194">
            <w:pPr>
              <w:contextualSpacing/>
              <w:jc w:val="right"/>
              <w:rPr>
                <w:color w:val="000000"/>
                <w:spacing w:val="10"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51C" w:rsidRDefault="009F7194">
            <w:pPr>
              <w:contextualSpacing/>
              <w:jc w:val="right"/>
              <w:rPr>
                <w:color w:val="000000"/>
                <w:spacing w:val="10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51C" w:rsidRDefault="009F7194">
            <w:pPr>
              <w:contextualSpacing/>
              <w:jc w:val="right"/>
              <w:rPr>
                <w:color w:val="000000"/>
                <w:spacing w:val="10"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51C" w:rsidRDefault="009F7194">
            <w:pPr>
              <w:contextualSpacing/>
              <w:jc w:val="right"/>
              <w:rPr>
                <w:color w:val="000000"/>
                <w:spacing w:val="10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51C" w:rsidRDefault="009F7194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опрос,</w:t>
            </w:r>
          </w:p>
          <w:p w:rsidR="0009451C" w:rsidRDefault="009F7194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дискуссия, контрольная работа</w:t>
            </w:r>
          </w:p>
        </w:tc>
      </w:tr>
      <w:tr w:rsidR="0009451C">
        <w:tc>
          <w:tcPr>
            <w:tcW w:w="52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451C" w:rsidRDefault="009F7194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43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451C" w:rsidRDefault="009F7194">
            <w:pPr>
              <w:contextualSpacing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 целом по дисциплине</w:t>
            </w:r>
          </w:p>
        </w:tc>
        <w:tc>
          <w:tcPr>
            <w:tcW w:w="710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451C" w:rsidRDefault="009F7194">
            <w:pPr>
              <w:contextualSpacing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451C" w:rsidRDefault="009F7194">
            <w:pPr>
              <w:contextualSpacing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994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451C" w:rsidRDefault="009F7194">
            <w:pPr>
              <w:contextualSpacing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562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451C" w:rsidRDefault="009F7194">
            <w:pPr>
              <w:contextualSpacing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451C" w:rsidRDefault="009F7194">
            <w:pPr>
              <w:contextualSpacing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92</w:t>
            </w:r>
          </w:p>
        </w:tc>
        <w:tc>
          <w:tcPr>
            <w:tcW w:w="1983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451C" w:rsidRDefault="009F7194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Согласно учебному плану: контрольная работа</w:t>
            </w:r>
          </w:p>
        </w:tc>
      </w:tr>
      <w:tr w:rsidR="0009451C">
        <w:tc>
          <w:tcPr>
            <w:tcW w:w="5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451C" w:rsidRDefault="0009451C">
            <w:pPr>
              <w:contextualSpacing/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451C" w:rsidRDefault="009F7194">
            <w:pPr>
              <w:contextualSpacing/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7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451C" w:rsidRDefault="009F7194">
            <w:pPr>
              <w:contextualSpacing/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Cs w:val="22"/>
              </w:rPr>
              <w:t>100%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451C" w:rsidRDefault="009F7194">
            <w:pPr>
              <w:contextualSpacing/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15%</w:t>
            </w:r>
          </w:p>
        </w:tc>
        <w:tc>
          <w:tcPr>
            <w:tcW w:w="99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451C" w:rsidRDefault="009F7194">
            <w:pPr>
              <w:contextualSpacing/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25%</w:t>
            </w:r>
          </w:p>
        </w:tc>
        <w:tc>
          <w:tcPr>
            <w:tcW w:w="156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451C" w:rsidRDefault="009F7194">
            <w:pPr>
              <w:contextualSpacing/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75%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451C" w:rsidRDefault="009F7194">
            <w:pPr>
              <w:contextualSpacing/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85%</w:t>
            </w:r>
          </w:p>
        </w:tc>
        <w:tc>
          <w:tcPr>
            <w:tcW w:w="19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451C" w:rsidRDefault="0009451C">
            <w:pPr>
              <w:contextualSpacing/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</w:tbl>
    <w:p w:rsidR="0009451C" w:rsidRDefault="009F7194">
      <w:pPr>
        <w:pStyle w:val="afd"/>
        <w:keepNext/>
        <w:ind w:left="0"/>
        <w:jc w:val="both"/>
        <w:rPr>
          <w:sz w:val="24"/>
          <w:szCs w:val="24"/>
        </w:rPr>
      </w:pPr>
      <w:r>
        <w:rPr>
          <w:color w:val="000000"/>
          <w:sz w:val="28"/>
          <w:szCs w:val="28"/>
        </w:rPr>
        <w:t> </w:t>
      </w:r>
      <w:r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09451C" w:rsidRDefault="0009451C">
      <w:pPr>
        <w:widowControl/>
        <w:shd w:val="clear" w:color="auto" w:fill="FFFFFF"/>
        <w:jc w:val="both"/>
        <w:rPr>
          <w:color w:val="000000"/>
          <w:sz w:val="28"/>
          <w:szCs w:val="28"/>
        </w:rPr>
      </w:pPr>
    </w:p>
    <w:p w:rsidR="0009451C" w:rsidRDefault="0009451C">
      <w:pPr>
        <w:pStyle w:val="af4"/>
        <w:jc w:val="both"/>
        <w:rPr>
          <w:szCs w:val="28"/>
        </w:rPr>
      </w:pPr>
    </w:p>
    <w:p w:rsidR="0009451C" w:rsidRDefault="0009451C">
      <w:pPr>
        <w:pStyle w:val="af4"/>
        <w:jc w:val="both"/>
        <w:rPr>
          <w:szCs w:val="28"/>
        </w:rPr>
      </w:pPr>
    </w:p>
    <w:p w:rsidR="0009451C" w:rsidRDefault="009F7194">
      <w:pPr>
        <w:pStyle w:val="2"/>
        <w:spacing w:before="120" w:after="120"/>
        <w:ind w:firstLine="709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bookmarkStart w:id="8" w:name="_Toc119582447"/>
      <w:r>
        <w:rPr>
          <w:rFonts w:ascii="Times New Roman" w:hAnsi="Times New Roman" w:cs="Times New Roman"/>
          <w:bCs w:val="0"/>
          <w:color w:val="auto"/>
          <w:sz w:val="28"/>
          <w:szCs w:val="28"/>
        </w:rPr>
        <w:lastRenderedPageBreak/>
        <w:t>5.3. Содержание семинаров, практических занятий</w:t>
      </w:r>
      <w:bookmarkEnd w:id="8"/>
      <w:r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 </w:t>
      </w:r>
    </w:p>
    <w:p w:rsidR="0009451C" w:rsidRDefault="009F7194">
      <w:pPr>
        <w:keepNext/>
        <w:jc w:val="right"/>
        <w:rPr>
          <w:sz w:val="28"/>
          <w:szCs w:val="24"/>
        </w:rPr>
      </w:pPr>
      <w:r>
        <w:rPr>
          <w:sz w:val="28"/>
          <w:szCs w:val="24"/>
        </w:rPr>
        <w:t>Таблица 3</w:t>
      </w:r>
    </w:p>
    <w:p w:rsidR="0009451C" w:rsidRDefault="0009451C">
      <w:pPr>
        <w:rPr>
          <w:i/>
          <w:color w:val="000000"/>
          <w:sz w:val="28"/>
          <w:szCs w:val="28"/>
        </w:rPr>
      </w:pPr>
    </w:p>
    <w:p w:rsidR="0009451C" w:rsidRDefault="0009451C">
      <w:pPr>
        <w:spacing w:line="14" w:lineRule="exact"/>
        <w:rPr>
          <w:sz w:val="28"/>
          <w:szCs w:val="28"/>
        </w:rPr>
      </w:pPr>
    </w:p>
    <w:tbl>
      <w:tblPr>
        <w:tblW w:w="4850" w:type="pct"/>
        <w:tblLayout w:type="fixed"/>
        <w:tblLook w:val="00A0" w:firstRow="1" w:lastRow="0" w:firstColumn="1" w:lastColumn="0" w:noHBand="0" w:noVBand="0"/>
      </w:tblPr>
      <w:tblGrid>
        <w:gridCol w:w="1922"/>
        <w:gridCol w:w="3989"/>
        <w:gridCol w:w="3978"/>
      </w:tblGrid>
      <w:tr w:rsidR="0009451C">
        <w:trPr>
          <w:tblHeader/>
        </w:trPr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51C" w:rsidRDefault="009F7194">
            <w:pPr>
              <w:keepNext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51C" w:rsidRDefault="009F7194">
            <w:pPr>
              <w:keepNext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51C" w:rsidRDefault="009F7194">
            <w:pPr>
              <w:keepNext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Формы проведения занятий</w:t>
            </w:r>
          </w:p>
        </w:tc>
      </w:tr>
      <w:tr w:rsidR="0009451C"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51C" w:rsidRDefault="009F7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1. Кризис в банке и банковском секторе: понятия, причины, индикаторы проблем и модели антикризисного управления</w:t>
            </w: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51C" w:rsidRDefault="009F7194">
            <w:pPr>
              <w:pStyle w:val="afd"/>
              <w:keepNext/>
              <w:numPr>
                <w:ilvl w:val="0"/>
                <w:numId w:val="15"/>
              </w:numPr>
              <w:tabs>
                <w:tab w:val="left" w:pos="453"/>
              </w:tabs>
              <w:ind w:left="0" w:firstLine="14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Справедливо ли объяснять содержание банковского кризиса с его последствиями? В чем проявляется экономическая природа банковского кризиса?</w:t>
            </w:r>
          </w:p>
          <w:p w:rsidR="0009451C" w:rsidRDefault="009F7194">
            <w:pPr>
              <w:pStyle w:val="afd"/>
              <w:keepNext/>
              <w:numPr>
                <w:ilvl w:val="0"/>
                <w:numId w:val="15"/>
              </w:numPr>
              <w:tabs>
                <w:tab w:val="left" w:pos="453"/>
              </w:tabs>
              <w:ind w:left="0" w:firstLine="14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 взаимосвязаны денежный кризис, кредитный кризис и банковский кризис?</w:t>
            </w:r>
          </w:p>
          <w:p w:rsidR="0009451C" w:rsidRDefault="009F7194">
            <w:pPr>
              <w:pStyle w:val="afd"/>
              <w:keepNext/>
              <w:numPr>
                <w:ilvl w:val="0"/>
                <w:numId w:val="15"/>
              </w:numPr>
              <w:tabs>
                <w:tab w:val="left" w:pos="453"/>
              </w:tabs>
              <w:ind w:left="0" w:firstLine="14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Какие модели выявления банковского кризиса лучше подходят для российской практики?</w:t>
            </w:r>
          </w:p>
          <w:p w:rsidR="0009451C" w:rsidRDefault="009F7194">
            <w:pPr>
              <w:pStyle w:val="afd"/>
              <w:keepNext/>
              <w:numPr>
                <w:ilvl w:val="0"/>
                <w:numId w:val="15"/>
              </w:numPr>
              <w:tabs>
                <w:tab w:val="left" w:pos="453"/>
              </w:tabs>
              <w:ind w:left="0" w:firstLine="14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Какие меры направлены на обеспечение финансовой устойчивости банковского сектора?</w:t>
            </w:r>
          </w:p>
          <w:p w:rsidR="0009451C" w:rsidRDefault="009F7194">
            <w:pPr>
              <w:pStyle w:val="afd"/>
              <w:keepNext/>
              <w:numPr>
                <w:ilvl w:val="0"/>
                <w:numId w:val="15"/>
              </w:numPr>
              <w:tabs>
                <w:tab w:val="left" w:pos="453"/>
              </w:tabs>
              <w:ind w:left="0" w:firstLine="14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Опишите этапы и процедуры антикризисного управления в коммерческом банке.</w:t>
            </w:r>
          </w:p>
          <w:p w:rsidR="0009451C" w:rsidRDefault="009F7194">
            <w:pPr>
              <w:pStyle w:val="afd"/>
              <w:keepNext/>
              <w:numPr>
                <w:ilvl w:val="0"/>
                <w:numId w:val="15"/>
              </w:numPr>
              <w:tabs>
                <w:tab w:val="left" w:pos="453"/>
              </w:tabs>
              <w:ind w:left="0" w:firstLine="14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Справедливо ли говорить, что всякое изменение в функционировании банковской системе есть кризис, а равновесие является частным случаем кризиса?</w:t>
            </w:r>
          </w:p>
          <w:p w:rsidR="0009451C" w:rsidRDefault="009F7194">
            <w:pPr>
              <w:pStyle w:val="afd"/>
              <w:keepNext/>
              <w:numPr>
                <w:ilvl w:val="0"/>
                <w:numId w:val="15"/>
              </w:numPr>
              <w:tabs>
                <w:tab w:val="left" w:pos="453"/>
              </w:tabs>
              <w:ind w:left="0" w:firstLine="14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Является ли антикризисное управление банком непрерывным или дискретным процессом?</w:t>
            </w:r>
          </w:p>
          <w:p w:rsidR="0009451C" w:rsidRDefault="009F7194">
            <w:pPr>
              <w:pStyle w:val="afd"/>
              <w:keepNext/>
              <w:numPr>
                <w:ilvl w:val="0"/>
                <w:numId w:val="15"/>
              </w:numPr>
              <w:tabs>
                <w:tab w:val="left" w:pos="453"/>
              </w:tabs>
              <w:ind w:left="0" w:firstLine="14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Можно ли признать существующую практику банковского регулирования и надзора со стороны Банка России примером реактивного антикризисного управления на макроуровне? В чем она соответствует/ не соответствует модели реактивного антикризисного управления?</w:t>
            </w:r>
          </w:p>
          <w:p w:rsidR="0009451C" w:rsidRDefault="0009451C">
            <w:pPr>
              <w:pStyle w:val="33"/>
              <w:widowControl w:val="0"/>
              <w:ind w:left="76" w:firstLine="0"/>
              <w:jc w:val="both"/>
              <w:rPr>
                <w:sz w:val="22"/>
                <w:szCs w:val="22"/>
              </w:rPr>
            </w:pPr>
          </w:p>
          <w:p w:rsidR="0009451C" w:rsidRDefault="009F7194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Рекомендуемые источники </w:t>
            </w:r>
          </w:p>
          <w:p w:rsidR="0009451C" w:rsidRDefault="009F7194">
            <w:pPr>
              <w:pStyle w:val="afd"/>
              <w:numPr>
                <w:ilvl w:val="0"/>
                <w:numId w:val="5"/>
              </w:numPr>
              <w:ind w:left="221" w:hanging="142"/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нормативно-правовые акты: 5</w:t>
            </w:r>
          </w:p>
          <w:p w:rsidR="0009451C" w:rsidRDefault="009F7194">
            <w:pPr>
              <w:pStyle w:val="afd"/>
              <w:numPr>
                <w:ilvl w:val="0"/>
                <w:numId w:val="5"/>
              </w:numPr>
              <w:ind w:left="221" w:hanging="142"/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рекомендуемая литература: 1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51C" w:rsidRDefault="009F719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Устные ответы на вопросы, дискуссия.</w:t>
            </w:r>
          </w:p>
          <w:p w:rsidR="0009451C" w:rsidRDefault="009F7194">
            <w:pPr>
              <w:pStyle w:val="afd"/>
              <w:keepNext/>
              <w:numPr>
                <w:ilvl w:val="0"/>
                <w:numId w:val="4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Ознакомление студентов с базовыми предпосылками возникновения кризиса в банковской системе.</w:t>
            </w:r>
          </w:p>
          <w:p w:rsidR="0009451C" w:rsidRDefault="009F7194">
            <w:pPr>
              <w:pStyle w:val="afd"/>
              <w:keepNext/>
              <w:numPr>
                <w:ilvl w:val="0"/>
                <w:numId w:val="4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различных методик раннего выявления проблем в деятельности отдельного банка.</w:t>
            </w:r>
          </w:p>
          <w:p w:rsidR="0009451C" w:rsidRDefault="009F7194">
            <w:pPr>
              <w:pStyle w:val="afd"/>
              <w:keepNext/>
              <w:numPr>
                <w:ilvl w:val="0"/>
                <w:numId w:val="4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Практическое задание – расчет финансовых индикаторов на основе отчетности отдельного банка, ставшего впоследствии проблемным</w:t>
            </w:r>
          </w:p>
          <w:p w:rsidR="0009451C" w:rsidRDefault="009F7194">
            <w:pPr>
              <w:pStyle w:val="afd"/>
              <w:keepNext/>
              <w:numPr>
                <w:ilvl w:val="0"/>
                <w:numId w:val="4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Практическое задание – изучение публикуемых ЦМАКП сводных опережающих индикаторов (в графическом виде) возникновения кризиса в банковской системе и срабатывания отдельных видов риска и их интерпретация.</w:t>
            </w:r>
          </w:p>
          <w:p w:rsidR="0009451C" w:rsidRDefault="009F7194">
            <w:pPr>
              <w:pStyle w:val="afd"/>
              <w:keepNext/>
              <w:numPr>
                <w:ilvl w:val="0"/>
                <w:numId w:val="4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со студентами понятия антикризисного управления в различных научных школах, их достоинств и недостатков.</w:t>
            </w:r>
          </w:p>
          <w:p w:rsidR="0009451C" w:rsidRDefault="0009451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09451C" w:rsidRDefault="009F719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Задание – провести сравнительный анализ классического и антикризисного управления (объект, субъект управления, инструментарий, ресурсы), а также антикризисного управления банком и банковской системой (цель, субъект, методы управления, ресурсы).</w:t>
            </w:r>
          </w:p>
        </w:tc>
      </w:tr>
      <w:tr w:rsidR="0009451C"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51C" w:rsidRDefault="009F7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 Стрессовое тестирование в коммерческом банке</w:t>
            </w: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51C" w:rsidRDefault="009F7194">
            <w:pPr>
              <w:pStyle w:val="33"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Понятие и содержание стресс-тестирования. Концепция стрессового тестирования.</w:t>
            </w:r>
          </w:p>
          <w:p w:rsidR="0009451C" w:rsidRDefault="009F7194">
            <w:pPr>
              <w:pStyle w:val="33"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Этапы стрессового тестирования, их характеристика.</w:t>
            </w:r>
          </w:p>
          <w:p w:rsidR="0009451C" w:rsidRDefault="009F7194">
            <w:pPr>
              <w:pStyle w:val="33"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Критерии эффективности стресс-тестирования.</w:t>
            </w:r>
          </w:p>
          <w:p w:rsidR="0009451C" w:rsidRDefault="009F7194">
            <w:pPr>
              <w:pStyle w:val="33"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Моделирование как инструмент стрессового тестирования, его характеристика</w:t>
            </w:r>
          </w:p>
          <w:p w:rsidR="0009451C" w:rsidRDefault="009F7194">
            <w:pPr>
              <w:pStyle w:val="afd"/>
              <w:keepNext/>
              <w:numPr>
                <w:ilvl w:val="0"/>
                <w:numId w:val="3"/>
              </w:numPr>
              <w:tabs>
                <w:tab w:val="left" w:pos="426"/>
                <w:tab w:val="left" w:pos="453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Позволяет ли стресс-тестирование определить вероятность наступления негативных событий?</w:t>
            </w:r>
          </w:p>
          <w:p w:rsidR="0009451C" w:rsidRDefault="009F7194">
            <w:pPr>
              <w:pStyle w:val="afd"/>
              <w:keepNext/>
              <w:numPr>
                <w:ilvl w:val="0"/>
                <w:numId w:val="3"/>
              </w:numPr>
              <w:tabs>
                <w:tab w:val="left" w:pos="426"/>
                <w:tab w:val="left" w:pos="453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Каким образом в настоящее время решается проблема учета корреляций между факторами рисками в ходе расчета величины потерь от реализации стресс-сценария (в российской и зарубежной практике)?</w:t>
            </w:r>
          </w:p>
          <w:p w:rsidR="0009451C" w:rsidRDefault="009F7194">
            <w:pPr>
              <w:pStyle w:val="afd"/>
              <w:keepNext/>
              <w:numPr>
                <w:ilvl w:val="0"/>
                <w:numId w:val="3"/>
              </w:numPr>
              <w:tabs>
                <w:tab w:val="left" w:pos="426"/>
                <w:tab w:val="left" w:pos="453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Какие сложности мешают российским банкам применять стресс-тестирование на уровне всего банка для целей антикризисного управления? Насколько данный инструмент управления необходим всем российским банкам?</w:t>
            </w:r>
          </w:p>
          <w:p w:rsidR="0009451C" w:rsidRDefault="0009451C">
            <w:pPr>
              <w:pStyle w:val="33"/>
              <w:widowControl w:val="0"/>
              <w:jc w:val="both"/>
              <w:rPr>
                <w:sz w:val="22"/>
                <w:szCs w:val="22"/>
              </w:rPr>
            </w:pPr>
          </w:p>
          <w:p w:rsidR="0009451C" w:rsidRDefault="009F7194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Рекомендуемые источники </w:t>
            </w:r>
          </w:p>
          <w:p w:rsidR="0009451C" w:rsidRDefault="009F7194">
            <w:pPr>
              <w:pStyle w:val="afd"/>
              <w:numPr>
                <w:ilvl w:val="0"/>
                <w:numId w:val="5"/>
              </w:numPr>
              <w:ind w:left="221" w:hanging="142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нормативно-правовые акты: 5</w:t>
            </w:r>
          </w:p>
          <w:p w:rsidR="0009451C" w:rsidRDefault="009F7194">
            <w:pPr>
              <w:pStyle w:val="afd"/>
              <w:numPr>
                <w:ilvl w:val="0"/>
                <w:numId w:val="5"/>
              </w:numPr>
              <w:ind w:left="221" w:hanging="142"/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рекомендуемая литература: 1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Устные ответы на вопросы, дискуссия</w:t>
            </w:r>
          </w:p>
          <w:p w:rsidR="0009451C" w:rsidRDefault="009F7194">
            <w:pPr>
              <w:pStyle w:val="afd"/>
              <w:keepNext/>
              <w:numPr>
                <w:ilvl w:val="0"/>
                <w:numId w:val="4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Ознакомление студентов с ролью стресс-тестирования в системе антикризисного управления.</w:t>
            </w:r>
          </w:p>
          <w:p w:rsidR="0009451C" w:rsidRDefault="009F7194">
            <w:pPr>
              <w:pStyle w:val="afd"/>
              <w:keepNext/>
              <w:numPr>
                <w:ilvl w:val="0"/>
                <w:numId w:val="4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Обсуждение со студентами принципов проведения стресс-тестирования, а также европейского опыта в этой сфере по материалам Европейского органа по банковскому </w:t>
            </w:r>
            <w:r>
              <w:rPr>
                <w:sz w:val="22"/>
                <w:szCs w:val="22"/>
              </w:rPr>
              <w:lastRenderedPageBreak/>
              <w:t>надзору (</w:t>
            </w:r>
            <w:proofErr w:type="spellStart"/>
            <w:r>
              <w:rPr>
                <w:sz w:val="22"/>
                <w:szCs w:val="22"/>
              </w:rPr>
              <w:t>European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Banking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Authority</w:t>
            </w:r>
            <w:proofErr w:type="spellEnd"/>
            <w:r>
              <w:rPr>
                <w:sz w:val="22"/>
                <w:szCs w:val="22"/>
              </w:rPr>
              <w:t>).</w:t>
            </w:r>
          </w:p>
          <w:p w:rsidR="0009451C" w:rsidRDefault="009F7194">
            <w:pPr>
              <w:pStyle w:val="afd"/>
              <w:keepNext/>
              <w:numPr>
                <w:ilvl w:val="0"/>
                <w:numId w:val="4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Проведение дискуссии в форме </w:t>
            </w:r>
            <w:r>
              <w:rPr>
                <w:sz w:val="22"/>
                <w:szCs w:val="22"/>
                <w:u w:val="single"/>
              </w:rPr>
              <w:t>дебатов</w:t>
            </w:r>
            <w:r>
              <w:rPr>
                <w:sz w:val="22"/>
                <w:szCs w:val="22"/>
              </w:rPr>
              <w:t xml:space="preserve"> на тему «Следует ли Банку России публиковать методику проведения стресс-тестирования банковской системы?». </w:t>
            </w:r>
          </w:p>
          <w:p w:rsidR="0009451C" w:rsidRDefault="009F7194">
            <w:pPr>
              <w:pStyle w:val="afd"/>
              <w:keepNext/>
              <w:tabs>
                <w:tab w:val="left" w:pos="512"/>
              </w:tabs>
              <w:ind w:left="0" w:firstLine="31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Одна команда</w:t>
            </w:r>
            <w:r>
              <w:rPr>
                <w:sz w:val="22"/>
                <w:szCs w:val="22"/>
              </w:rPr>
              <w:t xml:space="preserve"> студентов отстаивает точку зрения о том, что органу надзора следует опубликовать методику проведения стресс-тестирования и его подробные результаты в свободном доступе, как это было сделано в ЕС. Такой подход сделает процедуру более прозрачной, а также обеспечит российские банки необходимой методической базой, в отсутствии которой многие кредитные институты испытывают затруднения при использовании стресс-тестирования как метода антикризисного управления.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Другая команда</w:t>
            </w:r>
            <w:r>
              <w:rPr>
                <w:sz w:val="22"/>
                <w:szCs w:val="22"/>
              </w:rPr>
              <w:t xml:space="preserve"> стоит на следующих позициях. Публикация методики проведения стресс-тестирования может оказаться контрпродуктивной, т.к. может сформировать неверные стимулы у банков. У последних может появится стремление структурировать свои портфели активов, обязательств и </w:t>
            </w:r>
            <w:proofErr w:type="spellStart"/>
            <w:r>
              <w:rPr>
                <w:sz w:val="22"/>
                <w:szCs w:val="22"/>
              </w:rPr>
              <w:t>забалансовых</w:t>
            </w:r>
            <w:proofErr w:type="spellEnd"/>
            <w:r>
              <w:rPr>
                <w:sz w:val="22"/>
                <w:szCs w:val="22"/>
              </w:rPr>
              <w:t xml:space="preserve"> статей таким образом, что формально показать наилучший результат, не пытаясь при этом действительно улучшить качество своего риск-менеджмента и снизить объем принимаемых рисков.</w:t>
            </w:r>
          </w:p>
        </w:tc>
      </w:tr>
      <w:tr w:rsidR="0009451C"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51C" w:rsidRDefault="009F7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Тема 3. Меры по восстановлению финансовой устойчивости банков</w:t>
            </w: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51C" w:rsidRDefault="009F7194">
            <w:pPr>
              <w:pStyle w:val="33"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 понятий слабого банка, проблемного банка, финансовой неустойчивого банка.</w:t>
            </w:r>
          </w:p>
          <w:p w:rsidR="0009451C" w:rsidRDefault="009F7194">
            <w:pPr>
              <w:pStyle w:val="33"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Признаки слабого банка.</w:t>
            </w:r>
          </w:p>
          <w:p w:rsidR="0009451C" w:rsidRDefault="009F7194">
            <w:pPr>
              <w:pStyle w:val="33"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Причины возникновения слабого банка.</w:t>
            </w:r>
          </w:p>
          <w:p w:rsidR="0009451C" w:rsidRDefault="009F7194">
            <w:pPr>
              <w:pStyle w:val="33"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Методы выявления потенциально слабых банков на ранних стадиях.</w:t>
            </w:r>
          </w:p>
          <w:p w:rsidR="0009451C" w:rsidRDefault="009F7194">
            <w:pPr>
              <w:pStyle w:val="33"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Рекомендации </w:t>
            </w:r>
            <w:proofErr w:type="spellStart"/>
            <w:r>
              <w:rPr>
                <w:sz w:val="22"/>
                <w:szCs w:val="22"/>
              </w:rPr>
              <w:t>Базельского</w:t>
            </w:r>
            <w:proofErr w:type="spellEnd"/>
            <w:r>
              <w:rPr>
                <w:sz w:val="22"/>
                <w:szCs w:val="22"/>
              </w:rPr>
              <w:t xml:space="preserve"> комитета по банковскому надзору (БКБН) по работе со слабыми банками.  </w:t>
            </w:r>
          </w:p>
          <w:p w:rsidR="0009451C" w:rsidRDefault="009F7194">
            <w:pPr>
              <w:pStyle w:val="33"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принципы работы со слабыми банками, разработанные Международной ассоциацией страховщиков депозитов (МАСД).</w:t>
            </w:r>
          </w:p>
          <w:p w:rsidR="0009451C" w:rsidRDefault="009F7194">
            <w:pPr>
              <w:pStyle w:val="33"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Рыночные и нерыночные методы санации банков (содержание и критерии </w:t>
            </w:r>
            <w:r>
              <w:rPr>
                <w:sz w:val="22"/>
                <w:szCs w:val="22"/>
              </w:rPr>
              <w:lastRenderedPageBreak/>
              <w:t>выбора).</w:t>
            </w:r>
          </w:p>
          <w:p w:rsidR="0009451C" w:rsidRDefault="009F7194">
            <w:pPr>
              <w:pStyle w:val="33"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Почему в случае появления у банка первых признаков проблем могут быть востребованы рыночные механизмы санации? В чем их преимущество? Почему органы надзоры зачастую упускают возможность воспользоваться своими полномочиями на ранних стадиях кризисной ситуации в банках?</w:t>
            </w:r>
          </w:p>
          <w:p w:rsidR="0009451C" w:rsidRDefault="009F7194">
            <w:pPr>
              <w:pStyle w:val="33"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чем состоит «моральный риск» решения органа надзора отказаться от жестких мер при выявлении признаков проблемного банка? При каких условиях реализация мер снисходительности регулятора окажется оправданной?</w:t>
            </w:r>
          </w:p>
          <w:p w:rsidR="0009451C" w:rsidRDefault="0009451C">
            <w:pPr>
              <w:pStyle w:val="33"/>
              <w:widowControl w:val="0"/>
              <w:tabs>
                <w:tab w:val="left" w:pos="426"/>
              </w:tabs>
              <w:ind w:left="0" w:firstLine="0"/>
              <w:jc w:val="both"/>
              <w:rPr>
                <w:sz w:val="22"/>
                <w:szCs w:val="22"/>
              </w:rPr>
            </w:pPr>
          </w:p>
          <w:p w:rsidR="0009451C" w:rsidRDefault="0009451C">
            <w:pPr>
              <w:pStyle w:val="33"/>
              <w:widowControl w:val="0"/>
              <w:tabs>
                <w:tab w:val="left" w:pos="426"/>
              </w:tabs>
              <w:ind w:left="206" w:firstLine="0"/>
              <w:jc w:val="both"/>
              <w:rPr>
                <w:sz w:val="22"/>
                <w:szCs w:val="22"/>
              </w:rPr>
            </w:pPr>
          </w:p>
          <w:p w:rsidR="0009451C" w:rsidRDefault="009F7194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Рекомендуемые источники </w:t>
            </w:r>
          </w:p>
          <w:p w:rsidR="0009451C" w:rsidRDefault="009F7194">
            <w:pPr>
              <w:pStyle w:val="afd"/>
              <w:numPr>
                <w:ilvl w:val="0"/>
                <w:numId w:val="5"/>
              </w:numPr>
              <w:ind w:left="221" w:hanging="142"/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нормативно-правовые акты: 1,2,4</w:t>
            </w:r>
          </w:p>
          <w:p w:rsidR="0009451C" w:rsidRDefault="009F7194">
            <w:pPr>
              <w:pStyle w:val="afd"/>
              <w:numPr>
                <w:ilvl w:val="0"/>
                <w:numId w:val="5"/>
              </w:numPr>
              <w:ind w:left="221" w:hanging="142"/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рекомендуемая литература: 1,2,3,4</w:t>
            </w:r>
          </w:p>
          <w:p w:rsidR="0009451C" w:rsidRDefault="0009451C">
            <w:pPr>
              <w:jc w:val="both"/>
              <w:rPr>
                <w:sz w:val="22"/>
                <w:szCs w:val="22"/>
              </w:rPr>
            </w:pPr>
          </w:p>
          <w:p w:rsidR="0009451C" w:rsidRDefault="000945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51C" w:rsidRDefault="009F719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Устные ответы на вопросы, дискуссия.</w:t>
            </w:r>
          </w:p>
          <w:p w:rsidR="0009451C" w:rsidRDefault="009F7194">
            <w:pPr>
              <w:pStyle w:val="afd"/>
              <w:keepNext/>
              <w:numPr>
                <w:ilvl w:val="0"/>
                <w:numId w:val="4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Рассмотрение актуальных научных исследований по вопросу раннего выявления слабых банков.</w:t>
            </w:r>
          </w:p>
          <w:p w:rsidR="0009451C" w:rsidRDefault="009F7194">
            <w:pPr>
              <w:pStyle w:val="afd"/>
              <w:keepNext/>
              <w:numPr>
                <w:ilvl w:val="0"/>
                <w:numId w:val="4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Сравнительный анализ методик раннего выявления слабых банков.</w:t>
            </w:r>
          </w:p>
          <w:p w:rsidR="0009451C" w:rsidRDefault="009F7194">
            <w:pPr>
              <w:pStyle w:val="afd"/>
              <w:keepNext/>
              <w:numPr>
                <w:ilvl w:val="0"/>
                <w:numId w:val="4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Ознакомление студентов с рекомендациями международных организаций по работе со слабыми банками.</w:t>
            </w:r>
          </w:p>
          <w:p w:rsidR="0009451C" w:rsidRDefault="009F7194">
            <w:pPr>
              <w:pStyle w:val="afd"/>
              <w:keepNext/>
              <w:numPr>
                <w:ilvl w:val="0"/>
                <w:numId w:val="4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Обсуждение со студентами различных подходов к финансовому оздоровлению кредитных институтов. Обсуждение их достоинств и недостатков, сравнение по величины затрат для общества в целом и системы страхования вкладов в частности от реализации той или иной процедуры </w:t>
            </w:r>
            <w:r>
              <w:rPr>
                <w:sz w:val="22"/>
                <w:szCs w:val="22"/>
              </w:rPr>
              <w:lastRenderedPageBreak/>
              <w:t>санации банка.</w:t>
            </w:r>
          </w:p>
          <w:p w:rsidR="0009451C" w:rsidRDefault="009F7194">
            <w:pPr>
              <w:pStyle w:val="afd"/>
              <w:keepNext/>
              <w:numPr>
                <w:ilvl w:val="0"/>
                <w:numId w:val="4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Проведение дискуссии в форме </w:t>
            </w:r>
            <w:r>
              <w:rPr>
                <w:sz w:val="22"/>
                <w:szCs w:val="22"/>
                <w:u w:val="single"/>
              </w:rPr>
              <w:t>дебатов</w:t>
            </w:r>
            <w:r>
              <w:rPr>
                <w:sz w:val="22"/>
                <w:szCs w:val="22"/>
              </w:rPr>
              <w:t xml:space="preserve"> на тему «Нужен ли в российской практике механизм принудительной конвертации обязательств банка в инструменты собственного капитала (</w:t>
            </w:r>
            <w:proofErr w:type="spellStart"/>
            <w:r>
              <w:rPr>
                <w:sz w:val="22"/>
                <w:szCs w:val="22"/>
              </w:rPr>
              <w:t>bail-in</w:t>
            </w:r>
            <w:proofErr w:type="spellEnd"/>
            <w:r>
              <w:rPr>
                <w:sz w:val="22"/>
                <w:szCs w:val="22"/>
              </w:rPr>
              <w:t xml:space="preserve">)?». </w:t>
            </w:r>
          </w:p>
          <w:p w:rsidR="0009451C" w:rsidRDefault="009F7194">
            <w:pPr>
              <w:keepNext/>
              <w:ind w:firstLine="45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Точка зрения </w:t>
            </w:r>
            <w:r>
              <w:rPr>
                <w:sz w:val="22"/>
                <w:szCs w:val="22"/>
                <w:u w:val="single"/>
              </w:rPr>
              <w:t>одной команды</w:t>
            </w:r>
            <w:r>
              <w:rPr>
                <w:sz w:val="22"/>
                <w:szCs w:val="22"/>
              </w:rPr>
              <w:t xml:space="preserve"> студентов состоит в том, что механизм «</w:t>
            </w:r>
            <w:proofErr w:type="spellStart"/>
            <w:r>
              <w:rPr>
                <w:sz w:val="22"/>
                <w:szCs w:val="22"/>
              </w:rPr>
              <w:t>bail-in</w:t>
            </w:r>
            <w:proofErr w:type="spellEnd"/>
            <w:r>
              <w:rPr>
                <w:sz w:val="22"/>
                <w:szCs w:val="22"/>
              </w:rPr>
              <w:t xml:space="preserve">» необходим, т.к. он позволяет экономить средства Банка России и АСВ для проведения санаций и поддержания устойчивости банковского сектора в целом Кроме того, он дает кредиторам банка шанс на возврат своих вложений в будущем в случае успешного функционирования испытывающего трудности банка, в </w:t>
            </w:r>
            <w:proofErr w:type="spellStart"/>
            <w:r>
              <w:rPr>
                <w:sz w:val="22"/>
                <w:szCs w:val="22"/>
              </w:rPr>
              <w:t>т.ч</w:t>
            </w:r>
            <w:proofErr w:type="spellEnd"/>
            <w:r>
              <w:rPr>
                <w:sz w:val="22"/>
                <w:szCs w:val="22"/>
              </w:rPr>
              <w:t>. через участие в управлении им в качестве акционеров (если такая возможность предусмотрена).</w:t>
            </w:r>
          </w:p>
          <w:p w:rsidR="0009451C" w:rsidRDefault="009F7194">
            <w:pPr>
              <w:pStyle w:val="afd"/>
              <w:keepNext/>
              <w:numPr>
                <w:ilvl w:val="0"/>
                <w:numId w:val="4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Команда оппонентов</w:t>
            </w:r>
            <w:r>
              <w:rPr>
                <w:sz w:val="22"/>
                <w:szCs w:val="22"/>
              </w:rPr>
              <w:t xml:space="preserve"> утверждает, что реализация механизма конвертации обязательств в элементы собственного капитала (</w:t>
            </w:r>
            <w:proofErr w:type="spellStart"/>
            <w:r>
              <w:rPr>
                <w:sz w:val="22"/>
                <w:szCs w:val="22"/>
              </w:rPr>
              <w:t>bail-in</w:t>
            </w:r>
            <w:proofErr w:type="spellEnd"/>
            <w:r>
              <w:rPr>
                <w:sz w:val="22"/>
                <w:szCs w:val="22"/>
              </w:rPr>
              <w:t>) несет в себе ряд проблем. Одной из является потеря доверия вкладчиков к банковской системе страны, в особенности к средним и малым банкам с частным капиталом. Это приведет к дальнейшему переводу вкладов и расчетных счетов в банки с государственным участием. Кроме того, механизм «</w:t>
            </w:r>
            <w:proofErr w:type="spellStart"/>
            <w:r>
              <w:rPr>
                <w:sz w:val="22"/>
                <w:szCs w:val="22"/>
              </w:rPr>
              <w:t>bail-in</w:t>
            </w:r>
            <w:proofErr w:type="spellEnd"/>
            <w:r>
              <w:rPr>
                <w:sz w:val="22"/>
                <w:szCs w:val="22"/>
              </w:rPr>
              <w:t>» влечет за собой риск роста стоимости привлечения заемных средств в части конвертируемых обязательств</w:t>
            </w:r>
          </w:p>
        </w:tc>
      </w:tr>
      <w:tr w:rsidR="0009451C"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51C" w:rsidRDefault="009F7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Тема 4. Российский и зарубежный опыт антикризисного управления банками</w:t>
            </w: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51C" w:rsidRDefault="009F7194">
            <w:pPr>
              <w:pStyle w:val="33"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Какой зарубежный опыт антикризисного управления банками может быть успешно адаптирован в России?</w:t>
            </w:r>
          </w:p>
          <w:p w:rsidR="0009451C" w:rsidRDefault="009F7194">
            <w:pPr>
              <w:pStyle w:val="33"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Российская нормативно-правовая база проведения мероприятий по предупреждению банкротства кредитных организаций (виды мероприятий, основания для их применения).</w:t>
            </w:r>
          </w:p>
          <w:p w:rsidR="0009451C" w:rsidRDefault="009F7194">
            <w:pPr>
              <w:pStyle w:val="33"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Функции и задачи руководителей временной администрации и </w:t>
            </w:r>
            <w:r>
              <w:rPr>
                <w:sz w:val="22"/>
                <w:szCs w:val="22"/>
              </w:rPr>
              <w:lastRenderedPageBreak/>
              <w:t xml:space="preserve">арбитражных управляющих при банкротстве кредитной организации. </w:t>
            </w:r>
          </w:p>
          <w:p w:rsidR="0009451C" w:rsidRDefault="009F7194">
            <w:pPr>
              <w:pStyle w:val="33"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Меры финансового оздоровления кредитной организации. </w:t>
            </w:r>
          </w:p>
          <w:p w:rsidR="0009451C" w:rsidRDefault="009F7194">
            <w:pPr>
              <w:pStyle w:val="33"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Временная администрация: цели и полномочия. Руководитель временной администрации.</w:t>
            </w:r>
          </w:p>
          <w:p w:rsidR="0009451C" w:rsidRDefault="009F7194">
            <w:pPr>
              <w:pStyle w:val="33"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Процедура наблюдения в отношении кредитной организации. </w:t>
            </w:r>
          </w:p>
          <w:p w:rsidR="0009451C" w:rsidRDefault="009F7194">
            <w:pPr>
              <w:pStyle w:val="33"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Российский опыт решения проблем слабых банков (ликвидация, конкурное производство, методы санации через АВС, санация при помощи прямого участия Банка России в уставном капитале слабого банка через дочернее ООО «УК ФКБС»).</w:t>
            </w:r>
          </w:p>
          <w:p w:rsidR="0009451C" w:rsidRDefault="009F7194">
            <w:pPr>
              <w:pStyle w:val="33"/>
              <w:keepNext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банка непрофильных активов (БНА) как элемента механизма санации: российская практика и зарубежный опыт.</w:t>
            </w:r>
          </w:p>
          <w:p w:rsidR="0009451C" w:rsidRDefault="009F7194">
            <w:pPr>
              <w:pStyle w:val="33"/>
              <w:keepNext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Позволяет ли действующее законодательство России оперативно вмешиваться органам надзора в деятельность кредитных организаций при обнаружении признаков проблемного банка?</w:t>
            </w:r>
          </w:p>
          <w:p w:rsidR="0009451C" w:rsidRDefault="009F7194">
            <w:pPr>
              <w:pStyle w:val="33"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Понятие и предпосылки составления планов восстановления финансовой устойчивости (ПВФУ).</w:t>
            </w:r>
          </w:p>
          <w:p w:rsidR="0009451C" w:rsidRDefault="009F7194">
            <w:pPr>
              <w:pStyle w:val="33"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Какие российские банки обязаны составлять ПВФУ? С какой периодичностью?</w:t>
            </w:r>
          </w:p>
          <w:p w:rsidR="0009451C" w:rsidRDefault="009F7194">
            <w:pPr>
              <w:pStyle w:val="33"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Алгоритм разработки ПВФУ, распределение обязанностей в банке по его подготовке.</w:t>
            </w:r>
          </w:p>
          <w:p w:rsidR="0009451C" w:rsidRDefault="009F7194">
            <w:pPr>
              <w:pStyle w:val="33"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Критерии оценки качества ПВФУ, применяемые Банком России.</w:t>
            </w:r>
          </w:p>
          <w:p w:rsidR="0009451C" w:rsidRDefault="009F7194">
            <w:pPr>
              <w:pStyle w:val="33"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Индикаторы запуска ПВФУ: российская практика и зарубежный опыт.</w:t>
            </w:r>
          </w:p>
          <w:p w:rsidR="0009451C" w:rsidRDefault="0009451C">
            <w:pPr>
              <w:pStyle w:val="33"/>
              <w:widowControl w:val="0"/>
              <w:ind w:left="0" w:firstLine="0"/>
              <w:jc w:val="both"/>
              <w:rPr>
                <w:sz w:val="22"/>
                <w:szCs w:val="22"/>
              </w:rPr>
            </w:pPr>
          </w:p>
          <w:p w:rsidR="0009451C" w:rsidRDefault="0009451C">
            <w:pPr>
              <w:pStyle w:val="33"/>
              <w:widowControl w:val="0"/>
              <w:tabs>
                <w:tab w:val="left" w:pos="426"/>
              </w:tabs>
              <w:ind w:left="0" w:firstLine="0"/>
              <w:jc w:val="both"/>
              <w:rPr>
                <w:sz w:val="22"/>
                <w:szCs w:val="22"/>
              </w:rPr>
            </w:pPr>
          </w:p>
          <w:p w:rsidR="0009451C" w:rsidRDefault="009F7194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Рекомендуемые источники </w:t>
            </w:r>
          </w:p>
          <w:p w:rsidR="0009451C" w:rsidRDefault="009F7194">
            <w:pPr>
              <w:pStyle w:val="afd"/>
              <w:numPr>
                <w:ilvl w:val="0"/>
                <w:numId w:val="5"/>
              </w:numPr>
              <w:ind w:left="221" w:hanging="142"/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нормативно-правовые акты: 1,2,3,4</w:t>
            </w:r>
          </w:p>
          <w:p w:rsidR="0009451C" w:rsidRDefault="009F7194">
            <w:pPr>
              <w:pStyle w:val="afd"/>
              <w:numPr>
                <w:ilvl w:val="0"/>
                <w:numId w:val="5"/>
              </w:numPr>
              <w:ind w:left="221" w:hanging="142"/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рекомендуемая литература: 1,2,3,4</w:t>
            </w:r>
          </w:p>
          <w:p w:rsidR="0009451C" w:rsidRDefault="0009451C">
            <w:pPr>
              <w:jc w:val="both"/>
              <w:rPr>
                <w:sz w:val="22"/>
                <w:szCs w:val="22"/>
              </w:rPr>
            </w:pPr>
          </w:p>
          <w:p w:rsidR="0009451C" w:rsidRDefault="0009451C">
            <w:pPr>
              <w:pStyle w:val="33"/>
              <w:widowControl w:val="0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51C" w:rsidRDefault="009F719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Устные ответы на вопросы, дискуссия.</w:t>
            </w:r>
          </w:p>
          <w:p w:rsidR="0009451C" w:rsidRDefault="009F7194">
            <w:pPr>
              <w:pStyle w:val="afd"/>
              <w:keepNext/>
              <w:numPr>
                <w:ilvl w:val="0"/>
                <w:numId w:val="4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Ознакомление студентов с основными подходами к работе по выявлению слабых банков и их финансовому оздоровлению в ЕС, рекомендациями Международной ассоциации страховщиков депозитов (МАСД) и Совета по финансовой стабильности (СФС).</w:t>
            </w:r>
          </w:p>
          <w:p w:rsidR="0009451C" w:rsidRDefault="009F7194">
            <w:pPr>
              <w:pStyle w:val="afd"/>
              <w:keepNext/>
              <w:numPr>
                <w:ilvl w:val="0"/>
                <w:numId w:val="4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Разбор примеров ПВФУ из зарубежной практики</w:t>
            </w:r>
            <w:r>
              <w:rPr>
                <w:rStyle w:val="a8"/>
                <w:sz w:val="22"/>
                <w:szCs w:val="22"/>
              </w:rPr>
              <w:footnoteReference w:id="8"/>
            </w:r>
            <w:r>
              <w:rPr>
                <w:sz w:val="22"/>
                <w:szCs w:val="22"/>
              </w:rPr>
              <w:t xml:space="preserve"> (российские банки пока не обязаны раскрывать свои </w:t>
            </w:r>
            <w:r>
              <w:rPr>
                <w:sz w:val="22"/>
                <w:szCs w:val="22"/>
              </w:rPr>
              <w:lastRenderedPageBreak/>
              <w:t>ПВФУ хотя бы частично).</w:t>
            </w:r>
          </w:p>
          <w:p w:rsidR="0009451C" w:rsidRDefault="009F7194">
            <w:pPr>
              <w:pStyle w:val="afd"/>
              <w:keepNext/>
              <w:numPr>
                <w:ilvl w:val="0"/>
                <w:numId w:val="4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Рассмотрение модели работы Банка «Траст» (ПАО), его плановых и фактических показателей.</w:t>
            </w:r>
          </w:p>
          <w:p w:rsidR="0009451C" w:rsidRDefault="009F7194">
            <w:pPr>
              <w:pStyle w:val="afd"/>
              <w:keepNext/>
              <w:numPr>
                <w:ilvl w:val="0"/>
                <w:numId w:val="4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объема, структуры и динамики общего объема финансовых средств, выделенных для решения проблемы слабых банков (через АСВ и ООО «УК ФКБС»).</w:t>
            </w:r>
          </w:p>
          <w:p w:rsidR="0009451C" w:rsidRDefault="009F7194">
            <w:pPr>
              <w:pStyle w:val="afd"/>
              <w:keepNext/>
              <w:numPr>
                <w:ilvl w:val="0"/>
                <w:numId w:val="4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Рассмотрение примеров санации слабых банков в России и зарубежных странах.</w:t>
            </w:r>
          </w:p>
          <w:p w:rsidR="0009451C" w:rsidRDefault="009F7194">
            <w:pPr>
              <w:pStyle w:val="afd"/>
              <w:keepNext/>
              <w:numPr>
                <w:ilvl w:val="0"/>
                <w:numId w:val="4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структуры расходов банка в ходе конкурсного производства по данным на официальном сайте АСВ</w:t>
            </w:r>
            <w:r>
              <w:rPr>
                <w:rStyle w:val="a8"/>
                <w:sz w:val="22"/>
                <w:szCs w:val="22"/>
              </w:rPr>
              <w:footnoteReference w:id="9"/>
            </w:r>
            <w:r>
              <w:rPr>
                <w:sz w:val="22"/>
                <w:szCs w:val="22"/>
              </w:rPr>
              <w:t>.</w:t>
            </w:r>
          </w:p>
        </w:tc>
      </w:tr>
    </w:tbl>
    <w:p w:rsidR="0009451C" w:rsidRDefault="009F7194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  <w:bookmarkStart w:id="9" w:name="_Toc119582448"/>
      <w:r>
        <w:rPr>
          <w:rFonts w:ascii="Times New Roman" w:hAnsi="Times New Roman" w:cs="Times New Roman"/>
          <w:bCs w:val="0"/>
          <w:color w:val="auto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9"/>
    </w:p>
    <w:p w:rsidR="0009451C" w:rsidRDefault="009F7194">
      <w:pPr>
        <w:pStyle w:val="2"/>
        <w:spacing w:before="120" w:after="120"/>
        <w:ind w:firstLine="709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bookmarkStart w:id="10" w:name="_Toc119582449"/>
      <w:r>
        <w:rPr>
          <w:rFonts w:ascii="Times New Roman" w:hAnsi="Times New Roman" w:cs="Times New Roman"/>
          <w:bCs w:val="0"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p w:rsidR="0009451C" w:rsidRDefault="0009451C">
      <w:pPr>
        <w:jc w:val="right"/>
        <w:rPr>
          <w:sz w:val="28"/>
          <w:szCs w:val="28"/>
        </w:rPr>
      </w:pPr>
    </w:p>
    <w:p w:rsidR="0009451C" w:rsidRDefault="009F719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Таблица 3</w:t>
      </w:r>
    </w:p>
    <w:p w:rsidR="0009451C" w:rsidRDefault="0009451C">
      <w:pPr>
        <w:spacing w:line="360" w:lineRule="auto"/>
        <w:jc w:val="both"/>
        <w:rPr>
          <w:sz w:val="24"/>
          <w:szCs w:val="24"/>
        </w:rPr>
      </w:pPr>
    </w:p>
    <w:tbl>
      <w:tblPr>
        <w:tblW w:w="10173" w:type="dxa"/>
        <w:tblLayout w:type="fixed"/>
        <w:tblLook w:val="01E0" w:firstRow="1" w:lastRow="1" w:firstColumn="1" w:lastColumn="1" w:noHBand="0" w:noVBand="0"/>
      </w:tblPr>
      <w:tblGrid>
        <w:gridCol w:w="1919"/>
        <w:gridCol w:w="5560"/>
        <w:gridCol w:w="2694"/>
      </w:tblGrid>
      <w:tr w:rsidR="0009451C">
        <w:trPr>
          <w:tblHeader/>
        </w:trPr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51C" w:rsidRDefault="009F719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51C" w:rsidRDefault="009F719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Перечень вопросов, отводимых на самостоятельное освоение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51C" w:rsidRDefault="009F719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Формы внеаудиторной самостоятельной работы</w:t>
            </w:r>
          </w:p>
        </w:tc>
      </w:tr>
      <w:tr w:rsidR="0009451C"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51C" w:rsidRDefault="009F7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1. Кризис в банке и банковском секторе: понятия, причины, индикаторы проблем и модели антикризисного управления</w:t>
            </w: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51C" w:rsidRDefault="009F7194">
            <w:pPr>
              <w:pStyle w:val="33"/>
              <w:keepNext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История кризисных явлений в банковском секторе России</w:t>
            </w:r>
          </w:p>
          <w:p w:rsidR="0009451C" w:rsidRDefault="009F7194">
            <w:pPr>
              <w:pStyle w:val="33"/>
              <w:keepNext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История кризисных явлений в банковском секторе экономически развитых стран</w:t>
            </w:r>
          </w:p>
          <w:p w:rsidR="0009451C" w:rsidRDefault="009F7194">
            <w:pPr>
              <w:pStyle w:val="33"/>
              <w:keepNext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Сходства и различия классического и антикризисного управления.</w:t>
            </w:r>
          </w:p>
          <w:p w:rsidR="0009451C" w:rsidRDefault="009F7194">
            <w:pPr>
              <w:pStyle w:val="33"/>
              <w:keepNext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Проактивное</w:t>
            </w:r>
            <w:proofErr w:type="spellEnd"/>
            <w:r>
              <w:rPr>
                <w:sz w:val="22"/>
                <w:szCs w:val="22"/>
              </w:rPr>
              <w:t xml:space="preserve"> и реактивное антикризисное управление.</w:t>
            </w:r>
          </w:p>
          <w:p w:rsidR="0009451C" w:rsidRDefault="009F7194">
            <w:pPr>
              <w:pStyle w:val="33"/>
              <w:keepNext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 и полномочия органов управления и руководителей, вовлеченных в антикризисное управление.</w:t>
            </w:r>
          </w:p>
          <w:p w:rsidR="0009451C" w:rsidRDefault="0009451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51C" w:rsidRDefault="009F719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Подготовка к обсуждению вопросов темы в форме дискуссии.</w:t>
            </w:r>
          </w:p>
        </w:tc>
      </w:tr>
      <w:tr w:rsidR="0009451C"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51C" w:rsidRDefault="009F7194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Тема 2. Стрессовое тестирование </w:t>
            </w:r>
            <w:r>
              <w:rPr>
                <w:sz w:val="22"/>
              </w:rPr>
              <w:t>в коммерческом банке</w:t>
            </w: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51C" w:rsidRDefault="009F7194">
            <w:pPr>
              <w:pStyle w:val="33"/>
              <w:keepNext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Практика проведения стресс-тестирования банков в ЕС (стресс-тесты в рамках надзорного механизма, тематические стресс-тесты)</w:t>
            </w:r>
            <w:r>
              <w:rPr>
                <w:rStyle w:val="a8"/>
                <w:sz w:val="22"/>
                <w:szCs w:val="22"/>
              </w:rPr>
              <w:footnoteReference w:id="10"/>
            </w:r>
            <w:r>
              <w:rPr>
                <w:sz w:val="22"/>
                <w:szCs w:val="22"/>
              </w:rPr>
              <w:t>.</w:t>
            </w:r>
          </w:p>
          <w:p w:rsidR="0009451C" w:rsidRDefault="009F7194">
            <w:pPr>
              <w:pStyle w:val="33"/>
              <w:keepNext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и результаты стресс-тестирования банков в США, в соответствии с Законом </w:t>
            </w:r>
            <w:proofErr w:type="spellStart"/>
            <w:r>
              <w:rPr>
                <w:sz w:val="22"/>
                <w:szCs w:val="22"/>
              </w:rPr>
              <w:t>Додда</w:t>
            </w:r>
            <w:proofErr w:type="spellEnd"/>
            <w:r>
              <w:rPr>
                <w:sz w:val="22"/>
                <w:szCs w:val="22"/>
              </w:rPr>
              <w:t>-Франка</w:t>
            </w:r>
            <w:r>
              <w:rPr>
                <w:rStyle w:val="a8"/>
                <w:sz w:val="22"/>
                <w:szCs w:val="22"/>
              </w:rPr>
              <w:footnoteReference w:id="11"/>
            </w:r>
            <w:r>
              <w:rPr>
                <w:sz w:val="22"/>
                <w:szCs w:val="22"/>
              </w:rPr>
              <w:t>.</w:t>
            </w:r>
          </w:p>
          <w:p w:rsidR="0009451C" w:rsidRDefault="009F7194">
            <w:pPr>
              <w:pStyle w:val="33"/>
              <w:keepNext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Достоинства и недостатки методов </w:t>
            </w:r>
            <w:proofErr w:type="spellStart"/>
            <w:r>
              <w:rPr>
                <w:sz w:val="22"/>
                <w:szCs w:val="22"/>
              </w:rPr>
              <w:t>макропруденциального</w:t>
            </w:r>
            <w:proofErr w:type="spellEnd"/>
            <w:r>
              <w:rPr>
                <w:sz w:val="22"/>
                <w:szCs w:val="22"/>
              </w:rPr>
              <w:t xml:space="preserve"> стресс-тестирования </w:t>
            </w:r>
            <w:r>
              <w:rPr>
                <w:sz w:val="22"/>
                <w:szCs w:val="22"/>
                <w:lang w:val="en-US"/>
              </w:rPr>
              <w:t>bottom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up</w:t>
            </w:r>
            <w:r>
              <w:rPr>
                <w:sz w:val="22"/>
                <w:szCs w:val="22"/>
              </w:rPr>
              <w:t xml:space="preserve"> и </w:t>
            </w:r>
            <w:r>
              <w:rPr>
                <w:sz w:val="22"/>
                <w:szCs w:val="22"/>
                <w:lang w:val="en-US"/>
              </w:rPr>
              <w:t>top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down</w:t>
            </w:r>
          </w:p>
          <w:p w:rsidR="0009451C" w:rsidRDefault="009F7194">
            <w:pPr>
              <w:pStyle w:val="33"/>
              <w:keepNext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Влияние надзорного стресс-тестирования на принятия банками риска (по материалам академических публикаций)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51C" w:rsidRDefault="009F7194">
            <w:pPr>
              <w:pStyle w:val="Default"/>
              <w:widowControl w:val="0"/>
              <w:numPr>
                <w:ilvl w:val="0"/>
                <w:numId w:val="6"/>
              </w:numPr>
              <w:tabs>
                <w:tab w:val="left" w:pos="283"/>
              </w:tabs>
              <w:ind w:left="0" w:firstLine="6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Подготовка к обсуждению вопросов темы в форме дискуссии.</w:t>
            </w:r>
          </w:p>
          <w:p w:rsidR="0009451C" w:rsidRDefault="009F7194">
            <w:pPr>
              <w:pStyle w:val="Default"/>
              <w:widowControl w:val="0"/>
              <w:numPr>
                <w:ilvl w:val="0"/>
                <w:numId w:val="6"/>
              </w:numPr>
              <w:tabs>
                <w:tab w:val="left" w:pos="283"/>
              </w:tabs>
              <w:ind w:left="0" w:firstLine="6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</w:rPr>
              <w:t>Изучение программ стресс-тестирования, которые реализуют зарубежные органы банковского надзора (например, в США и ЕС).</w:t>
            </w:r>
          </w:p>
          <w:p w:rsidR="0009451C" w:rsidRDefault="0009451C">
            <w:pPr>
              <w:pStyle w:val="Default"/>
              <w:widowControl w:val="0"/>
              <w:tabs>
                <w:tab w:val="left" w:pos="283"/>
              </w:tabs>
              <w:jc w:val="both"/>
              <w:rPr>
                <w:rFonts w:ascii="Times New Roman" w:hAnsi="Times New Roman"/>
                <w:color w:val="00B050"/>
                <w:sz w:val="22"/>
              </w:rPr>
            </w:pPr>
          </w:p>
        </w:tc>
      </w:tr>
      <w:tr w:rsidR="0009451C"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51C" w:rsidRDefault="009F7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3. Меры по восстановлению финансовой устойчивости банков</w:t>
            </w: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51C" w:rsidRDefault="009F7194">
            <w:pPr>
              <w:pStyle w:val="33"/>
              <w:keepNext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Раннее выявление слабых банков с применением современных методов анализа данных (в </w:t>
            </w:r>
            <w:proofErr w:type="spellStart"/>
            <w:r>
              <w:rPr>
                <w:sz w:val="22"/>
                <w:szCs w:val="22"/>
              </w:rPr>
              <w:t>т.ч</w:t>
            </w:r>
            <w:proofErr w:type="spellEnd"/>
            <w:r>
              <w:rPr>
                <w:sz w:val="22"/>
                <w:szCs w:val="22"/>
              </w:rPr>
              <w:t>. больших данных).</w:t>
            </w:r>
          </w:p>
          <w:p w:rsidR="0009451C" w:rsidRDefault="009F7194">
            <w:pPr>
              <w:pStyle w:val="33"/>
              <w:keepNext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Критерии выбора метода санации слабого банка или принятия решения о его ликвидации (начале конкурсного производства).</w:t>
            </w:r>
          </w:p>
          <w:p w:rsidR="0009451C" w:rsidRDefault="009F7194">
            <w:pPr>
              <w:pStyle w:val="33"/>
              <w:keepNext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Обзор Совета по финансовой стабильности о современной международной практике финансового оздоровления слабых банков</w:t>
            </w:r>
            <w:r>
              <w:rPr>
                <w:rStyle w:val="a8"/>
                <w:sz w:val="22"/>
                <w:szCs w:val="22"/>
              </w:rPr>
              <w:footnoteReference w:id="12"/>
            </w:r>
            <w:r>
              <w:rPr>
                <w:sz w:val="22"/>
                <w:szCs w:val="22"/>
              </w:rPr>
              <w:t>.</w:t>
            </w:r>
          </w:p>
          <w:p w:rsidR="0009451C" w:rsidRDefault="009F7194">
            <w:pPr>
              <w:pStyle w:val="33"/>
              <w:keepNext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Обзор российских и зарубежных публикаций по вопросам причин возникновения слабых банков.</w:t>
            </w:r>
          </w:p>
          <w:p w:rsidR="0009451C" w:rsidRDefault="000945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51C" w:rsidRDefault="009F7194">
            <w:pPr>
              <w:pStyle w:val="Default"/>
              <w:widowControl w:val="0"/>
              <w:numPr>
                <w:ilvl w:val="0"/>
                <w:numId w:val="6"/>
              </w:numPr>
              <w:tabs>
                <w:tab w:val="left" w:pos="283"/>
              </w:tabs>
              <w:ind w:left="0" w:firstLine="6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Подготовка к обсуждению вопросов темы в форме дискуссии.</w:t>
            </w:r>
          </w:p>
          <w:p w:rsidR="0009451C" w:rsidRDefault="009F7194">
            <w:pPr>
              <w:pStyle w:val="Default"/>
              <w:widowControl w:val="0"/>
              <w:numPr>
                <w:ilvl w:val="0"/>
                <w:numId w:val="6"/>
              </w:numPr>
              <w:tabs>
                <w:tab w:val="left" w:pos="283"/>
              </w:tabs>
              <w:ind w:left="0" w:firstLine="6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Обзор академических публикаций по вопросам причин возникновения слабых банков и их раннего выявления </w:t>
            </w:r>
          </w:p>
          <w:p w:rsidR="0009451C" w:rsidRDefault="009F7194">
            <w:pPr>
              <w:pStyle w:val="Default"/>
              <w:widowControl w:val="0"/>
              <w:numPr>
                <w:ilvl w:val="0"/>
                <w:numId w:val="6"/>
              </w:numPr>
              <w:tabs>
                <w:tab w:val="left" w:pos="283"/>
              </w:tabs>
              <w:ind w:left="0" w:firstLine="6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Обзор академических публикаций по вопросам методов санации слабых банков.</w:t>
            </w:r>
          </w:p>
        </w:tc>
      </w:tr>
      <w:tr w:rsidR="0009451C"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51C" w:rsidRDefault="009F7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4. </w:t>
            </w:r>
            <w:r>
              <w:rPr>
                <w:sz w:val="22"/>
                <w:szCs w:val="22"/>
              </w:rPr>
              <w:lastRenderedPageBreak/>
              <w:t>Российский и зарубежный опыт антикризисного управления банками</w:t>
            </w: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51C" w:rsidRDefault="009F7194">
            <w:pPr>
              <w:pStyle w:val="33"/>
              <w:keepNext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Сравнительный анализ деятельности банков </w:t>
            </w:r>
            <w:r>
              <w:rPr>
                <w:sz w:val="22"/>
                <w:szCs w:val="22"/>
              </w:rPr>
              <w:lastRenderedPageBreak/>
              <w:t xml:space="preserve">непрофильных активов в разных странах, в </w:t>
            </w:r>
            <w:proofErr w:type="spellStart"/>
            <w:r>
              <w:rPr>
                <w:sz w:val="22"/>
                <w:szCs w:val="22"/>
              </w:rPr>
              <w:t>т.ч</w:t>
            </w:r>
            <w:proofErr w:type="spellEnd"/>
            <w:r>
              <w:rPr>
                <w:sz w:val="22"/>
                <w:szCs w:val="22"/>
              </w:rPr>
              <w:t>. в России.</w:t>
            </w:r>
          </w:p>
          <w:p w:rsidR="0009451C" w:rsidRDefault="009F7194">
            <w:pPr>
              <w:pStyle w:val="33"/>
              <w:keepNext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статистических данных о результатах санации и ликвидации банков для оценки затрат общества на решение проблемы слабого банка в зависимости от выбранного метода санации (ликвидации).</w:t>
            </w:r>
          </w:p>
          <w:p w:rsidR="0009451C" w:rsidRDefault="009F7194">
            <w:pPr>
              <w:pStyle w:val="33"/>
              <w:keepNext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структуры и содержания ПВФУ на примере зарубежных банков.</w:t>
            </w:r>
          </w:p>
          <w:p w:rsidR="0009451C" w:rsidRDefault="009F7194">
            <w:pPr>
              <w:pStyle w:val="33"/>
              <w:keepNext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Требования и рекомендации зарубежных органов банковского надзора в области разработки и публикации ПВФУ (структура, минимальный перечень индикаторов и т.п.).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51C" w:rsidRDefault="009F7194">
            <w:pPr>
              <w:pStyle w:val="Default"/>
              <w:widowControl w:val="0"/>
              <w:numPr>
                <w:ilvl w:val="0"/>
                <w:numId w:val="6"/>
              </w:numPr>
              <w:tabs>
                <w:tab w:val="left" w:pos="283"/>
              </w:tabs>
              <w:ind w:left="0" w:firstLine="63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 xml:space="preserve">Подготовка к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обсуждению вопросов темы в форме дискуссии.</w:t>
            </w:r>
          </w:p>
          <w:p w:rsidR="0009451C" w:rsidRDefault="009F7194">
            <w:pPr>
              <w:pStyle w:val="Default"/>
              <w:widowControl w:val="0"/>
              <w:numPr>
                <w:ilvl w:val="0"/>
                <w:numId w:val="6"/>
              </w:numPr>
              <w:tabs>
                <w:tab w:val="left" w:pos="283"/>
              </w:tabs>
              <w:ind w:left="0" w:firstLine="63"/>
              <w:jc w:val="both"/>
              <w:rPr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Обзор академических публикаций по теме.</w:t>
            </w:r>
          </w:p>
          <w:p w:rsidR="0009451C" w:rsidRDefault="009F7194">
            <w:pPr>
              <w:pStyle w:val="Default"/>
              <w:widowControl w:val="0"/>
              <w:numPr>
                <w:ilvl w:val="0"/>
                <w:numId w:val="6"/>
              </w:numPr>
              <w:tabs>
                <w:tab w:val="left" w:pos="283"/>
              </w:tabs>
              <w:ind w:left="0" w:firstLine="63"/>
              <w:jc w:val="both"/>
              <w:rPr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Поиск и изучение ПВФУ зарубежных банков.</w:t>
            </w:r>
          </w:p>
        </w:tc>
      </w:tr>
    </w:tbl>
    <w:p w:rsidR="0009451C" w:rsidRDefault="0009451C">
      <w:pPr>
        <w:spacing w:line="360" w:lineRule="auto"/>
        <w:jc w:val="both"/>
        <w:rPr>
          <w:sz w:val="24"/>
          <w:szCs w:val="24"/>
        </w:rPr>
      </w:pPr>
    </w:p>
    <w:p w:rsidR="0009451C" w:rsidRDefault="009F7194">
      <w:pPr>
        <w:pStyle w:val="2"/>
        <w:spacing w:before="120" w:after="120"/>
        <w:ind w:firstLine="709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bookmarkStart w:id="11" w:name="_Toc119582450"/>
      <w:r>
        <w:rPr>
          <w:rFonts w:ascii="Times New Roman" w:hAnsi="Times New Roman" w:cs="Times New Roman"/>
          <w:bCs w:val="0"/>
          <w:color w:val="auto"/>
          <w:sz w:val="28"/>
          <w:szCs w:val="28"/>
        </w:rPr>
        <w:t>6.2. Перечень вопросов, заданий, тем для подготовки к текущему контролю</w:t>
      </w:r>
      <w:bookmarkEnd w:id="11"/>
    </w:p>
    <w:p w:rsidR="0009451C" w:rsidRDefault="0009451C">
      <w:pPr>
        <w:pStyle w:val="aff2"/>
        <w:shd w:val="clear" w:color="auto" w:fill="FFFFFF"/>
        <w:spacing w:beforeAutospacing="0" w:afterAutospacing="0" w:line="360" w:lineRule="auto"/>
        <w:jc w:val="both"/>
        <w:rPr>
          <w:bCs/>
          <w:sz w:val="28"/>
          <w:szCs w:val="28"/>
        </w:rPr>
      </w:pPr>
    </w:p>
    <w:p w:rsidR="0009451C" w:rsidRDefault="009F7194">
      <w:pPr>
        <w:pStyle w:val="af4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Примерный перечень вопросов к контрольной работе</w:t>
      </w:r>
    </w:p>
    <w:p w:rsidR="0009451C" w:rsidRDefault="009F7194">
      <w:pPr>
        <w:pStyle w:val="af4"/>
        <w:numPr>
          <w:ilvl w:val="0"/>
          <w:numId w:val="7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Макроэкономический подход к объяснению причин кризиса в банковском секторе экономики</w:t>
      </w:r>
      <w:r>
        <w:rPr>
          <w:b w:val="0"/>
        </w:rPr>
        <w:t>.</w:t>
      </w:r>
    </w:p>
    <w:p w:rsidR="0009451C" w:rsidRDefault="009F7194">
      <w:pPr>
        <w:pStyle w:val="af4"/>
        <w:numPr>
          <w:ilvl w:val="0"/>
          <w:numId w:val="7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Факторы кризисных явлений в банковском секторе экономики.</w:t>
      </w:r>
    </w:p>
    <w:p w:rsidR="0009451C" w:rsidRDefault="009F7194">
      <w:pPr>
        <w:pStyle w:val="af4"/>
        <w:numPr>
          <w:ilvl w:val="0"/>
          <w:numId w:val="7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Финансовая глобализация как фактор банковских кризисов.</w:t>
      </w:r>
    </w:p>
    <w:p w:rsidR="0009451C" w:rsidRDefault="009F7194">
      <w:pPr>
        <w:pStyle w:val="af4"/>
        <w:numPr>
          <w:ilvl w:val="0"/>
          <w:numId w:val="7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</w:rPr>
        <w:t xml:space="preserve">Содержание индикаторов </w:t>
      </w:r>
      <w:r>
        <w:rPr>
          <w:b w:val="0"/>
          <w:szCs w:val="28"/>
        </w:rPr>
        <w:t>кризисных явлений банковской системы.</w:t>
      </w:r>
    </w:p>
    <w:p w:rsidR="0009451C" w:rsidRDefault="009F7194">
      <w:pPr>
        <w:pStyle w:val="af4"/>
        <w:numPr>
          <w:ilvl w:val="0"/>
          <w:numId w:val="7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Основные подходы к раннему обнаружению банковских кризисов.</w:t>
      </w:r>
    </w:p>
    <w:p w:rsidR="0009451C" w:rsidRDefault="009F7194">
      <w:pPr>
        <w:pStyle w:val="af4"/>
        <w:numPr>
          <w:ilvl w:val="0"/>
          <w:numId w:val="7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 xml:space="preserve">Признаки системного банковского кризиса в модели </w:t>
      </w:r>
      <w:proofErr w:type="spellStart"/>
      <w:r>
        <w:rPr>
          <w:b w:val="0"/>
          <w:szCs w:val="28"/>
        </w:rPr>
        <w:t>Демиргук-Кунт</w:t>
      </w:r>
      <w:proofErr w:type="spellEnd"/>
      <w:r>
        <w:rPr>
          <w:b w:val="0"/>
          <w:szCs w:val="28"/>
        </w:rPr>
        <w:t xml:space="preserve"> и </w:t>
      </w:r>
      <w:proofErr w:type="spellStart"/>
      <w:r>
        <w:rPr>
          <w:b w:val="0"/>
          <w:szCs w:val="28"/>
        </w:rPr>
        <w:t>Детрагиаше</w:t>
      </w:r>
      <w:proofErr w:type="spellEnd"/>
      <w:r>
        <w:rPr>
          <w:b w:val="0"/>
          <w:szCs w:val="28"/>
        </w:rPr>
        <w:t>.</w:t>
      </w:r>
    </w:p>
    <w:p w:rsidR="0009451C" w:rsidRDefault="009F7194">
      <w:pPr>
        <w:pStyle w:val="af4"/>
        <w:numPr>
          <w:ilvl w:val="0"/>
          <w:numId w:val="7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 xml:space="preserve">Сигнальная модель выявления приближающегося банковского </w:t>
      </w:r>
      <w:r>
        <w:rPr>
          <w:b w:val="0"/>
        </w:rPr>
        <w:t>кризиса</w:t>
      </w:r>
      <w:r>
        <w:rPr>
          <w:b w:val="0"/>
          <w:szCs w:val="28"/>
        </w:rPr>
        <w:t xml:space="preserve"> (</w:t>
      </w:r>
      <w:proofErr w:type="spellStart"/>
      <w:r>
        <w:rPr>
          <w:b w:val="0"/>
          <w:szCs w:val="28"/>
        </w:rPr>
        <w:t>Рейнхарт</w:t>
      </w:r>
      <w:r>
        <w:rPr>
          <w:b w:val="0"/>
        </w:rPr>
        <w:t>а</w:t>
      </w:r>
      <w:proofErr w:type="spellEnd"/>
      <w:r>
        <w:rPr>
          <w:b w:val="0"/>
          <w:szCs w:val="28"/>
        </w:rPr>
        <w:t xml:space="preserve"> </w:t>
      </w:r>
      <w:proofErr w:type="spellStart"/>
      <w:r>
        <w:rPr>
          <w:b w:val="0"/>
          <w:szCs w:val="28"/>
        </w:rPr>
        <w:t>Камински</w:t>
      </w:r>
      <w:proofErr w:type="spellEnd"/>
      <w:r>
        <w:rPr>
          <w:b w:val="0"/>
          <w:szCs w:val="28"/>
        </w:rPr>
        <w:t>).</w:t>
      </w:r>
    </w:p>
    <w:p w:rsidR="0009451C" w:rsidRDefault="009F7194">
      <w:pPr>
        <w:pStyle w:val="af4"/>
        <w:numPr>
          <w:ilvl w:val="0"/>
          <w:numId w:val="7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</w:rPr>
        <w:t xml:space="preserve">Понятие и содержание </w:t>
      </w:r>
      <w:r>
        <w:rPr>
          <w:b w:val="0"/>
          <w:szCs w:val="28"/>
        </w:rPr>
        <w:t>антикризисного управления в банке.</w:t>
      </w:r>
    </w:p>
    <w:p w:rsidR="0009451C" w:rsidRDefault="009F7194">
      <w:pPr>
        <w:pStyle w:val="af4"/>
        <w:numPr>
          <w:ilvl w:val="0"/>
          <w:numId w:val="7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Реактивная модель антикризисного управления на банковском микроуровне.</w:t>
      </w:r>
    </w:p>
    <w:p w:rsidR="0009451C" w:rsidRDefault="009F7194">
      <w:pPr>
        <w:pStyle w:val="af4"/>
        <w:numPr>
          <w:ilvl w:val="0"/>
          <w:numId w:val="7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Органы управления, руководители, подразделения, задействованные в антикризисном управлении (состав, полномочия).</w:t>
      </w:r>
    </w:p>
    <w:p w:rsidR="0009451C" w:rsidRDefault="009F7194">
      <w:pPr>
        <w:pStyle w:val="af4"/>
        <w:numPr>
          <w:ilvl w:val="0"/>
          <w:numId w:val="7"/>
        </w:numPr>
        <w:spacing w:line="360" w:lineRule="auto"/>
        <w:ind w:left="567" w:hanging="567"/>
        <w:jc w:val="both"/>
        <w:rPr>
          <w:b w:val="0"/>
        </w:rPr>
      </w:pPr>
      <w:r>
        <w:rPr>
          <w:b w:val="0"/>
          <w:szCs w:val="28"/>
        </w:rPr>
        <w:t>Стрессовое тестирование в системе антикризисного управления банком и банковским сектором экономики</w:t>
      </w:r>
      <w:r>
        <w:rPr>
          <w:b w:val="0"/>
        </w:rPr>
        <w:t>.</w:t>
      </w:r>
    </w:p>
    <w:p w:rsidR="0009451C" w:rsidRDefault="009F7194">
      <w:pPr>
        <w:pStyle w:val="af4"/>
        <w:numPr>
          <w:ilvl w:val="0"/>
          <w:numId w:val="7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lastRenderedPageBreak/>
        <w:t>Содержание стресс-тестирования (понятие, назначение, достоинства и недостатки) в банке и надзорной деятельности.</w:t>
      </w:r>
    </w:p>
    <w:p w:rsidR="0009451C" w:rsidRDefault="009F7194">
      <w:pPr>
        <w:pStyle w:val="af4"/>
        <w:numPr>
          <w:ilvl w:val="0"/>
          <w:numId w:val="7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Понятие и виды стресс-тестирования.</w:t>
      </w:r>
    </w:p>
    <w:p w:rsidR="0009451C" w:rsidRDefault="009F7194">
      <w:pPr>
        <w:pStyle w:val="af4"/>
        <w:numPr>
          <w:ilvl w:val="0"/>
          <w:numId w:val="7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Этапы проведения стресс-тестирования.</w:t>
      </w:r>
    </w:p>
    <w:p w:rsidR="0009451C" w:rsidRDefault="009F7194">
      <w:pPr>
        <w:pStyle w:val="af4"/>
        <w:numPr>
          <w:ilvl w:val="0"/>
          <w:numId w:val="7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Элементы стресс-тестирования и их характеристика.</w:t>
      </w:r>
    </w:p>
    <w:p w:rsidR="0009451C" w:rsidRDefault="009F7194">
      <w:pPr>
        <w:pStyle w:val="af4"/>
        <w:numPr>
          <w:ilvl w:val="0"/>
          <w:numId w:val="7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Использование стресс-тестирования в практике Банка России (виды, параметры стресс-тестов).</w:t>
      </w:r>
    </w:p>
    <w:p w:rsidR="0009451C" w:rsidRDefault="009F7194">
      <w:pPr>
        <w:pStyle w:val="af4"/>
        <w:numPr>
          <w:ilvl w:val="0"/>
          <w:numId w:val="7"/>
        </w:numPr>
        <w:spacing w:line="360" w:lineRule="auto"/>
        <w:ind w:left="567" w:hanging="567"/>
        <w:jc w:val="both"/>
        <w:rPr>
          <w:b w:val="0"/>
          <w:color w:val="FF0000"/>
        </w:rPr>
      </w:pPr>
      <w:r>
        <w:rPr>
          <w:b w:val="0"/>
          <w:szCs w:val="28"/>
        </w:rPr>
        <w:t>Понятие слабого банка и основные причины появления слабого банка</w:t>
      </w:r>
    </w:p>
    <w:p w:rsidR="0009451C" w:rsidRDefault="009F7194">
      <w:pPr>
        <w:pStyle w:val="af4"/>
        <w:numPr>
          <w:ilvl w:val="0"/>
          <w:numId w:val="7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Принципы работы со слабыми банками.</w:t>
      </w:r>
    </w:p>
    <w:p w:rsidR="0009451C" w:rsidRDefault="009F7194">
      <w:pPr>
        <w:pStyle w:val="af4"/>
        <w:numPr>
          <w:ilvl w:val="0"/>
          <w:numId w:val="7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Рыночные механизмы санации банков: предпосылки применения, виды, преимущества.</w:t>
      </w:r>
    </w:p>
    <w:p w:rsidR="0009451C" w:rsidRDefault="009F7194">
      <w:pPr>
        <w:pStyle w:val="af4"/>
        <w:numPr>
          <w:ilvl w:val="0"/>
          <w:numId w:val="7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Нерыночные механизмы санации банков: предпосылки применения, виды.</w:t>
      </w:r>
    </w:p>
    <w:p w:rsidR="0009451C" w:rsidRDefault="009F7194">
      <w:pPr>
        <w:pStyle w:val="af4"/>
        <w:numPr>
          <w:ilvl w:val="0"/>
          <w:numId w:val="7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Реорганизация как форма восстановления финансовой устойчивости коммерческого банка.</w:t>
      </w:r>
    </w:p>
    <w:p w:rsidR="0009451C" w:rsidRDefault="009F7194">
      <w:pPr>
        <w:pStyle w:val="af4"/>
        <w:numPr>
          <w:ilvl w:val="0"/>
          <w:numId w:val="7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Базовые параметры Единого механизма санации банков в странах Европейского Экономического и Валютного Союза.</w:t>
      </w:r>
    </w:p>
    <w:p w:rsidR="0009451C" w:rsidRDefault="009F7194">
      <w:pPr>
        <w:pStyle w:val="af4"/>
        <w:numPr>
          <w:ilvl w:val="0"/>
          <w:numId w:val="7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Базовый принцип и основные рекомендации Международной Ассоциации Страховщиков Депозитов по работе со слабыми банками.</w:t>
      </w:r>
    </w:p>
    <w:p w:rsidR="0009451C" w:rsidRDefault="009F7194">
      <w:pPr>
        <w:pStyle w:val="af4"/>
        <w:numPr>
          <w:ilvl w:val="0"/>
          <w:numId w:val="7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Назначение плана восстановления финансовой устойчивости банка и основные требования к его содержанию.</w:t>
      </w:r>
    </w:p>
    <w:p w:rsidR="0009451C" w:rsidRDefault="009F7194">
      <w:pPr>
        <w:pStyle w:val="af4"/>
        <w:numPr>
          <w:ilvl w:val="0"/>
          <w:numId w:val="7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Основные подходы к финансовому оздоровлению проблемных банков в российской практике</w:t>
      </w:r>
    </w:p>
    <w:p w:rsidR="0009451C" w:rsidRDefault="0009451C">
      <w:pPr>
        <w:pStyle w:val="af4"/>
        <w:spacing w:line="360" w:lineRule="auto"/>
        <w:ind w:firstLine="709"/>
        <w:jc w:val="both"/>
        <w:rPr>
          <w:b w:val="0"/>
          <w:szCs w:val="28"/>
        </w:rPr>
      </w:pPr>
    </w:p>
    <w:p w:rsidR="0009451C" w:rsidRDefault="009F7194">
      <w:pPr>
        <w:pStyle w:val="af4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Практико-ориентированное задание к контрольной работе</w:t>
      </w:r>
      <w:r>
        <w:t>.</w:t>
      </w:r>
    </w:p>
    <w:p w:rsidR="0009451C" w:rsidRDefault="009F7194">
      <w:pPr>
        <w:pStyle w:val="af4"/>
        <w:spacing w:line="360" w:lineRule="auto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На основе материалов реального банка и сведений из открытых источников требуется изучить </w:t>
      </w:r>
      <w:r>
        <w:rPr>
          <w:b w:val="0"/>
        </w:rPr>
        <w:t xml:space="preserve">предпосылки </w:t>
      </w:r>
      <w:r>
        <w:rPr>
          <w:b w:val="0"/>
          <w:szCs w:val="28"/>
        </w:rPr>
        <w:t xml:space="preserve">кризисных явлений и </w:t>
      </w:r>
      <w:r>
        <w:rPr>
          <w:b w:val="0"/>
        </w:rPr>
        <w:t>санации (ликвидации) банка</w:t>
      </w:r>
      <w:r>
        <w:rPr>
          <w:b w:val="0"/>
          <w:szCs w:val="28"/>
        </w:rPr>
        <w:t>, причины выбора пути решения проблемы данного слабого банка, оценить степень эффективности выбранной тактики действий.</w:t>
      </w:r>
    </w:p>
    <w:p w:rsidR="0009451C" w:rsidRDefault="009F7194">
      <w:pPr>
        <w:pStyle w:val="af4"/>
        <w:spacing w:line="360" w:lineRule="auto"/>
        <w:ind w:firstLine="709"/>
        <w:jc w:val="both"/>
        <w:rPr>
          <w:b w:val="0"/>
        </w:rPr>
      </w:pPr>
      <w:r>
        <w:rPr>
          <w:b w:val="0"/>
          <w:szCs w:val="28"/>
          <w:u w:val="single"/>
        </w:rPr>
        <w:t>Последовательность</w:t>
      </w:r>
      <w:r>
        <w:rPr>
          <w:b w:val="0"/>
          <w:szCs w:val="28"/>
        </w:rPr>
        <w:t xml:space="preserve"> выполнения практико-ориентированного задания </w:t>
      </w:r>
      <w:r>
        <w:rPr>
          <w:b w:val="0"/>
        </w:rPr>
        <w:t>на материалах российского банка.</w:t>
      </w:r>
    </w:p>
    <w:p w:rsidR="0009451C" w:rsidRDefault="009F7194">
      <w:pPr>
        <w:pStyle w:val="afd"/>
        <w:widowControl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основании открытых источников проследить историю санации (или конкурсного производства или ликвидации) по хронологии событий</w:t>
      </w:r>
      <w:r>
        <w:rPr>
          <w:sz w:val="28"/>
        </w:rPr>
        <w:t>.</w:t>
      </w:r>
    </w:p>
    <w:p w:rsidR="0009451C" w:rsidRDefault="009F7194">
      <w:pPr>
        <w:pStyle w:val="afd"/>
        <w:widowControl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Предпосылки и причины возникновения ситуации слабого банка.</w:t>
      </w:r>
    </w:p>
    <w:p w:rsidR="0009451C" w:rsidRDefault="009F7194">
      <w:pPr>
        <w:pStyle w:val="afd"/>
        <w:widowControl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Принятие мер надзорного реагирования (когда и какие меры).</w:t>
      </w:r>
    </w:p>
    <w:p w:rsidR="0009451C" w:rsidRDefault="009F7194">
      <w:pPr>
        <w:pStyle w:val="afd"/>
        <w:widowControl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Описание выбранной тактики действия с выбранным банком.</w:t>
      </w:r>
    </w:p>
    <w:p w:rsidR="0009451C" w:rsidRDefault="009F7194">
      <w:pPr>
        <w:pStyle w:val="afd"/>
        <w:widowControl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  <w:szCs w:val="28"/>
        </w:rPr>
        <w:t>Анализ выделенной финансовой помощи (объем, тип помощи, условия, срок выделения; если было несколько траншей, то описать каждый; срок возврата).</w:t>
      </w:r>
    </w:p>
    <w:p w:rsidR="0009451C" w:rsidRDefault="009F7194">
      <w:pPr>
        <w:pStyle w:val="afd"/>
        <w:widowControl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</w:rPr>
        <w:t>[для конкурсного производства]</w:t>
      </w:r>
      <w:r>
        <w:rPr>
          <w:sz w:val="28"/>
          <w:szCs w:val="28"/>
        </w:rPr>
        <w:t xml:space="preserve"> Объем обязательств АСВ перед застрахованными вкладчиками, объем выплат и остаток к выплате, доля выплат в процентах от активов банка накануне принятия мер надзорного реагирования.</w:t>
      </w:r>
    </w:p>
    <w:p w:rsidR="0009451C" w:rsidRDefault="009F7194">
      <w:pPr>
        <w:pStyle w:val="afd"/>
        <w:widowControl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</w:rPr>
        <w:t>[для конкурсного производства]</w:t>
      </w:r>
      <w:r>
        <w:rPr>
          <w:sz w:val="28"/>
          <w:szCs w:val="28"/>
        </w:rPr>
        <w:t xml:space="preserve"> Анализ реестра кредиторов (объем требований, доля от обязательств банка перед всеми кредиторами накануне принятия мер надзорного реагирования).</w:t>
      </w:r>
    </w:p>
    <w:p w:rsidR="0009451C" w:rsidRDefault="009F7194">
      <w:pPr>
        <w:pStyle w:val="afd"/>
        <w:widowControl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</w:rPr>
        <w:t xml:space="preserve">[для конкурсного производства] </w:t>
      </w:r>
      <w:r>
        <w:rPr>
          <w:sz w:val="28"/>
          <w:szCs w:val="28"/>
        </w:rPr>
        <w:t>Анализ использования конкурсной массы (объем вырученных средств, структура ее использования и выявление наиболее крупных трат с попыткой оценить их обоснованность, объем выплат кредиторам, процент удовлетворения их требований)</w:t>
      </w:r>
    </w:p>
    <w:p w:rsidR="0009451C" w:rsidRDefault="009F7194">
      <w:pPr>
        <w:pStyle w:val="afd"/>
        <w:widowControl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Прочие важные события.</w:t>
      </w:r>
    </w:p>
    <w:p w:rsidR="0009451C" w:rsidRDefault="009F7194">
      <w:pPr>
        <w:pStyle w:val="afd"/>
        <w:widowControl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Сроки завершения конкурсного производства или санации.</w:t>
      </w:r>
    </w:p>
    <w:p w:rsidR="0009451C" w:rsidRDefault="009F7194">
      <w:pPr>
        <w:pStyle w:val="afd"/>
        <w:widowControl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</w:rPr>
        <w:t xml:space="preserve">[для санации] </w:t>
      </w:r>
      <w:r>
        <w:rPr>
          <w:sz w:val="28"/>
          <w:szCs w:val="28"/>
        </w:rPr>
        <w:t>Описание программы и</w:t>
      </w:r>
      <w:r>
        <w:rPr>
          <w:sz w:val="28"/>
        </w:rPr>
        <w:t xml:space="preserve"> </w:t>
      </w:r>
      <w:r>
        <w:rPr>
          <w:sz w:val="28"/>
          <w:szCs w:val="28"/>
        </w:rPr>
        <w:t>тактики санации и причин выбора именно такого варианта.</w:t>
      </w:r>
    </w:p>
    <w:p w:rsidR="0009451C" w:rsidRDefault="009F7194">
      <w:pPr>
        <w:pStyle w:val="afd"/>
        <w:widowControl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базовых финансовых показателей накануне принятия мер надзорного реагирования.</w:t>
      </w:r>
    </w:p>
    <w:p w:rsidR="0009451C" w:rsidRDefault="009F7194">
      <w:pPr>
        <w:pStyle w:val="afd"/>
        <w:widowControl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</w:rPr>
        <w:t xml:space="preserve">[для санации] </w:t>
      </w:r>
      <w:r>
        <w:rPr>
          <w:sz w:val="28"/>
          <w:szCs w:val="28"/>
        </w:rPr>
        <w:t xml:space="preserve">Сравнительный анализ ключевых финансовых показателей накануне и сразу после начала санации, а также сравнение показателей работы банка со средними показателями по группе сопоставимых банков на текущую дату (объем и структура активов и обязательств, величина балансового и регуляторного капитала, показатели рентабельности активов </w:t>
      </w:r>
      <w:r>
        <w:rPr>
          <w:sz w:val="28"/>
          <w:szCs w:val="28"/>
          <w:lang w:val="en-US"/>
        </w:rPr>
        <w:t>ROA</w:t>
      </w:r>
      <w:r>
        <w:rPr>
          <w:sz w:val="28"/>
          <w:szCs w:val="28"/>
        </w:rPr>
        <w:t xml:space="preserve"> и балансового капитала </w:t>
      </w:r>
      <w:r>
        <w:rPr>
          <w:sz w:val="28"/>
          <w:szCs w:val="28"/>
          <w:lang w:val="en-US"/>
        </w:rPr>
        <w:t>ROE</w:t>
      </w:r>
      <w:r>
        <w:rPr>
          <w:sz w:val="28"/>
          <w:szCs w:val="28"/>
        </w:rPr>
        <w:t>, нормативы достаточности капитала, доля просроченных ссуд в кредитном портфеле, норматив ликвидности Н2, Н3 и Н4 и др.).</w:t>
      </w:r>
    </w:p>
    <w:p w:rsidR="0009451C" w:rsidRDefault="009F7194">
      <w:pPr>
        <w:pStyle w:val="afd"/>
        <w:widowControl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Совокупный объем расходов АСВ и ЦБ РФ на санацию, в % от активов банка накануне санации (выплаты застрахованным вкладчикам, размещенные депозиты, предоставленные кредиты, расходы на покупку акций банка и пр.).</w:t>
      </w:r>
    </w:p>
    <w:p w:rsidR="0009451C" w:rsidRDefault="009F7194">
      <w:pPr>
        <w:pStyle w:val="af4"/>
        <w:spacing w:line="360" w:lineRule="auto"/>
        <w:ind w:left="57"/>
        <w:jc w:val="both"/>
        <w:rPr>
          <w:b w:val="0"/>
          <w:szCs w:val="28"/>
        </w:rPr>
      </w:pPr>
      <w:r>
        <w:rPr>
          <w:b w:val="0"/>
          <w:szCs w:val="28"/>
        </w:rPr>
        <w:t>Результаты представить в виде письменного заключения (фай формата .</w:t>
      </w:r>
      <w:proofErr w:type="spellStart"/>
      <w:r>
        <w:rPr>
          <w:b w:val="0"/>
          <w:szCs w:val="28"/>
        </w:rPr>
        <w:t>docx</w:t>
      </w:r>
      <w:proofErr w:type="spellEnd"/>
      <w:r>
        <w:rPr>
          <w:b w:val="0"/>
          <w:szCs w:val="28"/>
        </w:rPr>
        <w:t xml:space="preserve"> с титульным листом по образцу ниже), а также расчеты в виде файла формата .</w:t>
      </w:r>
      <w:proofErr w:type="spellStart"/>
      <w:r>
        <w:rPr>
          <w:b w:val="0"/>
          <w:szCs w:val="28"/>
        </w:rPr>
        <w:t>xlsx</w:t>
      </w:r>
      <w:proofErr w:type="spellEnd"/>
      <w:r>
        <w:rPr>
          <w:b w:val="0"/>
          <w:szCs w:val="28"/>
        </w:rPr>
        <w:t>.</w:t>
      </w:r>
    </w:p>
    <w:p w:rsidR="0009451C" w:rsidRDefault="0009451C">
      <w:pPr>
        <w:pStyle w:val="af4"/>
        <w:spacing w:line="360" w:lineRule="auto"/>
        <w:ind w:left="567"/>
        <w:jc w:val="both"/>
        <w:rPr>
          <w:b w:val="0"/>
          <w:szCs w:val="28"/>
        </w:rPr>
      </w:pPr>
    </w:p>
    <w:p w:rsidR="0009451C" w:rsidRDefault="009F7194">
      <w:pPr>
        <w:pStyle w:val="af4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Вариант задания для контрольной работы</w:t>
      </w:r>
    </w:p>
    <w:p w:rsidR="0009451C" w:rsidRDefault="009F7194">
      <w:pPr>
        <w:pStyle w:val="af4"/>
        <w:spacing w:line="360" w:lineRule="auto"/>
        <w:ind w:firstLine="709"/>
        <w:jc w:val="both"/>
        <w:rPr>
          <w:b w:val="0"/>
        </w:rPr>
      </w:pPr>
      <w:r>
        <w:rPr>
          <w:b w:val="0"/>
        </w:rPr>
        <w:t>1) Понятие антикризисного управления.</w:t>
      </w:r>
    </w:p>
    <w:p w:rsidR="0009451C" w:rsidRDefault="009F7194">
      <w:pPr>
        <w:pStyle w:val="af4"/>
        <w:spacing w:line="360" w:lineRule="auto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2) На основе материалов банка-объекта исследования</w:t>
      </w:r>
      <w:r>
        <w:rPr>
          <w:b w:val="0"/>
        </w:rPr>
        <w:t xml:space="preserve"> </w:t>
      </w:r>
      <w:r>
        <w:rPr>
          <w:b w:val="0"/>
          <w:szCs w:val="28"/>
        </w:rPr>
        <w:t xml:space="preserve">«___» и сведений из открытых источников требуется </w:t>
      </w:r>
      <w:r>
        <w:rPr>
          <w:b w:val="0"/>
        </w:rPr>
        <w:t>изучить</w:t>
      </w:r>
      <w:r>
        <w:rPr>
          <w:b w:val="0"/>
          <w:szCs w:val="28"/>
        </w:rPr>
        <w:t>/выявить/выделить предпосылки санации или ликвидации банка, причины выбора пути решения проблемы данного слабого банка, оценить степень эффективности выбранной тактики действий</w:t>
      </w:r>
    </w:p>
    <w:p w:rsidR="0009451C" w:rsidRDefault="0009451C">
      <w:pPr>
        <w:pStyle w:val="aff2"/>
        <w:shd w:val="clear" w:color="auto" w:fill="FFFFFF"/>
        <w:spacing w:beforeAutospacing="0" w:afterAutospacing="0" w:line="360" w:lineRule="auto"/>
        <w:jc w:val="both"/>
        <w:rPr>
          <w:bCs/>
          <w:sz w:val="28"/>
          <w:szCs w:val="28"/>
        </w:rPr>
      </w:pPr>
    </w:p>
    <w:p w:rsidR="0009451C" w:rsidRDefault="009F7194">
      <w:pPr>
        <w:pStyle w:val="af4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Проведение дебатов</w:t>
      </w:r>
    </w:p>
    <w:p w:rsidR="0009451C" w:rsidRDefault="009F7194">
      <w:pPr>
        <w:pStyle w:val="af4"/>
        <w:spacing w:line="360" w:lineRule="auto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Для участия в дебатах студенты группы делятся на 2 команды, примерно равные по численности. В каждой команде выбирается капитан, отвечающий за обобщение собранных членами команды материалов и выдвинутых ими аргументов, а также за общение с преподавателем, ведущим семинарские занятия.</w:t>
      </w:r>
    </w:p>
    <w:p w:rsidR="0009451C" w:rsidRDefault="009F7194">
      <w:pPr>
        <w:pStyle w:val="af4"/>
        <w:spacing w:line="360" w:lineRule="auto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Распределение обязанностей в команде остается на усмотрение студентов. Рекомендуется выделить 2-3 человек для поиска материалов. Собранные материалы распределяются для внимательного и критического чтения между всеми участниками команды. Каждый участник команды готовит (независимо друг от друга) аргументы в защиту позиции и контраргументы (вопросы) к точке зрения оппонентов. Затем все обмениваются идеями. Капитан команды обобщает их и готовит проект выступления. Все члены команды выбирают наиболее удачные вопросы для участия в дискуссии.</w:t>
      </w:r>
    </w:p>
    <w:p w:rsidR="0009451C" w:rsidRDefault="0009451C">
      <w:pPr>
        <w:rPr>
          <w:sz w:val="28"/>
          <w:szCs w:val="28"/>
        </w:rPr>
      </w:pPr>
    </w:p>
    <w:p w:rsidR="0009451C" w:rsidRDefault="0009451C">
      <w:pPr>
        <w:rPr>
          <w:b/>
          <w:sz w:val="28"/>
          <w:szCs w:val="28"/>
        </w:rPr>
      </w:pPr>
    </w:p>
    <w:p w:rsidR="0009451C" w:rsidRDefault="009F7194">
      <w:pPr>
        <w:spacing w:line="360" w:lineRule="auto"/>
        <w:ind w:firstLine="709"/>
        <w:jc w:val="both"/>
        <w:rPr>
          <w:rFonts w:eastAsia="MS Mincho"/>
          <w:b/>
          <w:bCs/>
          <w:color w:val="000000"/>
          <w:sz w:val="28"/>
          <w:szCs w:val="28"/>
        </w:rPr>
      </w:pPr>
      <w:r>
        <w:rPr>
          <w:rFonts w:eastAsia="MS Mincho"/>
          <w:b/>
          <w:bCs/>
          <w:color w:val="000000"/>
          <w:sz w:val="28"/>
          <w:szCs w:val="28"/>
        </w:rPr>
        <w:t>Примерный перечень тем для дискуссий.</w:t>
      </w:r>
    </w:p>
    <w:p w:rsidR="0009451C" w:rsidRDefault="009F7194">
      <w:pPr>
        <w:numPr>
          <w:ilvl w:val="0"/>
          <w:numId w:val="1"/>
        </w:numPr>
        <w:spacing w:after="200" w:line="360" w:lineRule="auto"/>
        <w:ind w:left="357" w:hanging="357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Модели антикризисного управления в коммерческом банке и их характеристика. </w:t>
      </w:r>
    </w:p>
    <w:p w:rsidR="0009451C" w:rsidRDefault="009F7194">
      <w:pPr>
        <w:numPr>
          <w:ilvl w:val="0"/>
          <w:numId w:val="1"/>
        </w:numPr>
        <w:spacing w:after="200" w:line="360" w:lineRule="auto"/>
        <w:ind w:left="357" w:hanging="357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Международный опыт стрессового тестирования в кредитных организациях. Роль регуляторов в организации стресс-тестирования.</w:t>
      </w:r>
    </w:p>
    <w:p w:rsidR="0009451C" w:rsidRDefault="009F7194">
      <w:pPr>
        <w:numPr>
          <w:ilvl w:val="0"/>
          <w:numId w:val="1"/>
        </w:numPr>
        <w:spacing w:after="200" w:line="360" w:lineRule="auto"/>
        <w:ind w:left="357" w:hanging="357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Практика стресс-тестирования Банка России, ее развитие.</w:t>
      </w:r>
    </w:p>
    <w:p w:rsidR="0009451C" w:rsidRDefault="009F7194">
      <w:pPr>
        <w:numPr>
          <w:ilvl w:val="0"/>
          <w:numId w:val="1"/>
        </w:numPr>
        <w:spacing w:after="200" w:line="360" w:lineRule="auto"/>
        <w:ind w:left="357" w:hanging="357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Планы восстановления финансовой устойчивости кредитных организаций и требования Банка России по их разработке.</w:t>
      </w:r>
    </w:p>
    <w:p w:rsidR="0009451C" w:rsidRDefault="009F7194">
      <w:pPr>
        <w:numPr>
          <w:ilvl w:val="0"/>
          <w:numId w:val="1"/>
        </w:numPr>
        <w:spacing w:after="200" w:line="360" w:lineRule="auto"/>
        <w:ind w:left="357" w:hanging="357"/>
        <w:contextualSpacing/>
        <w:jc w:val="both"/>
        <w:rPr>
          <w:rFonts w:eastAsia="Calibri"/>
          <w:sz w:val="28"/>
        </w:rPr>
      </w:pPr>
      <w:r>
        <w:rPr>
          <w:rFonts w:eastAsia="Calibri"/>
          <w:sz w:val="28"/>
          <w:szCs w:val="28"/>
        </w:rPr>
        <w:t xml:space="preserve">Реорганизация кредитных организаций на основе слияний и присоединений. Анализ </w:t>
      </w:r>
      <w:r>
        <w:rPr>
          <w:rFonts w:eastAsia="Calibri"/>
          <w:sz w:val="28"/>
        </w:rPr>
        <w:t>практических примеров</w:t>
      </w:r>
      <w:r>
        <w:rPr>
          <w:rFonts w:eastAsia="Calibri"/>
          <w:sz w:val="28"/>
          <w:szCs w:val="28"/>
          <w:lang w:eastAsia="x-none"/>
        </w:rPr>
        <w:t xml:space="preserve"> из</w:t>
      </w:r>
      <w:r>
        <w:rPr>
          <w:rFonts w:eastAsia="Calibri"/>
          <w:sz w:val="28"/>
          <w:szCs w:val="28"/>
        </w:rPr>
        <w:t xml:space="preserve"> российской практики.</w:t>
      </w:r>
    </w:p>
    <w:p w:rsidR="0009451C" w:rsidRDefault="009F7194">
      <w:pPr>
        <w:numPr>
          <w:ilvl w:val="0"/>
          <w:numId w:val="1"/>
        </w:numPr>
        <w:spacing w:after="200" w:line="360" w:lineRule="auto"/>
        <w:ind w:left="357" w:hanging="357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Опыт различных стран в области антикризисного управления кредитными организациями.</w:t>
      </w:r>
    </w:p>
    <w:p w:rsidR="0009451C" w:rsidRDefault="009F7194">
      <w:pPr>
        <w:tabs>
          <w:tab w:val="left" w:pos="-180"/>
        </w:tabs>
        <w:ind w:right="70"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09451C" w:rsidRDefault="009F7194">
      <w:pPr>
        <w:tabs>
          <w:tab w:val="left" w:pos="-180"/>
        </w:tabs>
        <w:spacing w:line="360" w:lineRule="auto"/>
        <w:ind w:right="70" w:firstLine="720"/>
        <w:jc w:val="both"/>
        <w:rPr>
          <w:sz w:val="28"/>
          <w:szCs w:val="28"/>
        </w:rPr>
      </w:pPr>
      <w:bookmarkStart w:id="12" w:name="_Hlk107308365"/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банковского дела и монетарного регулирования.</w:t>
      </w:r>
      <w:bookmarkEnd w:id="12"/>
    </w:p>
    <w:p w:rsidR="0009451C" w:rsidRDefault="0009451C">
      <w:pPr>
        <w:pStyle w:val="aff2"/>
        <w:shd w:val="clear" w:color="auto" w:fill="FFFFFF"/>
        <w:spacing w:beforeAutospacing="0" w:afterAutospacing="0" w:line="360" w:lineRule="auto"/>
        <w:jc w:val="both"/>
        <w:rPr>
          <w:bCs/>
          <w:i/>
          <w:sz w:val="28"/>
          <w:szCs w:val="28"/>
        </w:rPr>
      </w:pPr>
    </w:p>
    <w:p w:rsidR="0009451C" w:rsidRDefault="0009451C">
      <w:pPr>
        <w:spacing w:line="360" w:lineRule="auto"/>
        <w:ind w:firstLine="360"/>
        <w:jc w:val="both"/>
        <w:rPr>
          <w:b/>
          <w:sz w:val="28"/>
          <w:szCs w:val="28"/>
        </w:rPr>
      </w:pPr>
    </w:p>
    <w:p w:rsidR="0009451C" w:rsidRDefault="009F7194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  <w:bookmarkStart w:id="13" w:name="_Toc119582451"/>
      <w:r>
        <w:rPr>
          <w:rFonts w:ascii="Times New Roman" w:hAnsi="Times New Roman" w:cs="Times New Roman"/>
          <w:bCs w:val="0"/>
          <w:color w:val="auto"/>
        </w:rPr>
        <w:t>7. Фонд оценочных средств для проведения промежуточной аттестации обучающихся по дисциплине</w:t>
      </w:r>
      <w:bookmarkEnd w:id="13"/>
    </w:p>
    <w:p w:rsidR="0009451C" w:rsidRDefault="009F7194">
      <w:pPr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09451C" w:rsidRDefault="009F7194">
      <w:pPr>
        <w:spacing w:line="360" w:lineRule="auto"/>
        <w:ind w:firstLine="709"/>
        <w:jc w:val="both"/>
        <w:rPr>
          <w:sz w:val="28"/>
          <w:szCs w:val="28"/>
        </w:rPr>
        <w:sectPr w:rsidR="0009451C">
          <w:headerReference w:type="default" r:id="rId12"/>
          <w:footerReference w:type="default" r:id="rId13"/>
          <w:pgSz w:w="11906" w:h="16838"/>
          <w:pgMar w:top="1134" w:right="567" w:bottom="1134" w:left="1134" w:header="709" w:footer="709" w:gutter="0"/>
          <w:cols w:space="720"/>
          <w:formProt w:val="0"/>
          <w:docGrid w:linePitch="360"/>
        </w:sectPr>
      </w:pPr>
      <w:r>
        <w:rPr>
          <w:sz w:val="28"/>
          <w:szCs w:val="28"/>
        </w:rPr>
        <w:t xml:space="preserve">                                                                                                                    </w:t>
      </w:r>
    </w:p>
    <w:p w:rsidR="0009451C" w:rsidRDefault="009F7194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5</w:t>
      </w:r>
    </w:p>
    <w:p w:rsidR="0009451C" w:rsidRDefault="009F7194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</w:t>
      </w:r>
    </w:p>
    <w:p w:rsidR="0009451C" w:rsidRDefault="0009451C">
      <w:pPr>
        <w:jc w:val="center"/>
        <w:rPr>
          <w:b/>
          <w:sz w:val="28"/>
          <w:szCs w:val="28"/>
        </w:rPr>
      </w:pPr>
    </w:p>
    <w:tbl>
      <w:tblPr>
        <w:tblStyle w:val="aff6"/>
        <w:tblW w:w="14454" w:type="dxa"/>
        <w:tblLayout w:type="fixed"/>
        <w:tblLook w:val="04A0" w:firstRow="1" w:lastRow="0" w:firstColumn="1" w:lastColumn="0" w:noHBand="0" w:noVBand="1"/>
      </w:tblPr>
      <w:tblGrid>
        <w:gridCol w:w="3114"/>
        <w:gridCol w:w="2551"/>
        <w:gridCol w:w="3544"/>
        <w:gridCol w:w="5245"/>
      </w:tblGrid>
      <w:tr w:rsidR="0009451C">
        <w:trPr>
          <w:tblHeader/>
        </w:trPr>
        <w:tc>
          <w:tcPr>
            <w:tcW w:w="3113" w:type="dxa"/>
          </w:tcPr>
          <w:p w:rsidR="0009451C" w:rsidRDefault="009F71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551" w:type="dxa"/>
          </w:tcPr>
          <w:p w:rsidR="0009451C" w:rsidRDefault="009F71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3544" w:type="dxa"/>
          </w:tcPr>
          <w:p w:rsidR="0009451C" w:rsidRDefault="009F71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5245" w:type="dxa"/>
          </w:tcPr>
          <w:p w:rsidR="0009451C" w:rsidRDefault="009F71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09451C">
        <w:tc>
          <w:tcPr>
            <w:tcW w:w="3113" w:type="dxa"/>
            <w:vMerge w:val="restart"/>
          </w:tcPr>
          <w:p w:rsidR="0009451C" w:rsidRDefault="009F7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ПКН-4</w:t>
            </w:r>
          </w:p>
          <w:p w:rsidR="0009451C" w:rsidRDefault="009F7194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Способность обосновывать и принимать финансово-экономические и организационно-управленческие решения в профессиональной текущей деятельности, при разработке стратегии развития и финансовой политики как на уровне отдельных организаций, в том числе институтов финансового рынка, так и на уровне публично-правовых образований</w:t>
            </w:r>
          </w:p>
        </w:tc>
        <w:tc>
          <w:tcPr>
            <w:tcW w:w="2551" w:type="dxa"/>
          </w:tcPr>
          <w:p w:rsidR="0009451C" w:rsidRDefault="009F719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Предлагает эффективные решения проблем текущей деятельности финансовых органов, организаций, в том числе финансово-кредитных, на основе результатов прикладных научных исследований в профессиональной сфере.</w:t>
            </w:r>
          </w:p>
          <w:p w:rsidR="0009451C" w:rsidRDefault="0009451C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: 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причины превращения банка в финансовой неустойчивый (проблемный);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основные принципы финансового оздоровления банка;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: 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находить и обобщать информацию, необходимую для проведения анализа и оценки финансового состояния и выявления потенциально проблемного банка;</w:t>
            </w:r>
          </w:p>
          <w:p w:rsidR="0009451C" w:rsidRDefault="0009451C">
            <w:pPr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09451C" w:rsidRDefault="009F7194">
            <w:pPr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Задание 1</w:t>
            </w:r>
          </w:p>
          <w:p w:rsidR="0009451C" w:rsidRDefault="009F719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 xml:space="preserve">На основании финансовой отчетности «Азиатско-Тихоокеанский Банк» (ПАО) и сообщений АСВ, Банка России и СМИ о ходе финансового оздоровления этого банка </w:t>
            </w:r>
            <w:r>
              <w:rPr>
                <w:sz w:val="22"/>
                <w:u w:val="single"/>
              </w:rPr>
              <w:t>необходимо</w:t>
            </w:r>
            <w:r>
              <w:rPr>
                <w:sz w:val="22"/>
              </w:rPr>
              <w:t>:</w:t>
            </w:r>
          </w:p>
          <w:p w:rsidR="0009451C" w:rsidRDefault="009F719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- проанализировать динамику основных индикаторов финансовой устойчивости накануне принятия решения о санации банка;</w:t>
            </w:r>
          </w:p>
          <w:p w:rsidR="0009451C" w:rsidRDefault="009F719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- определить объемы и формы оказания финансовой помощи банку;</w:t>
            </w:r>
          </w:p>
          <w:p w:rsidR="0009451C" w:rsidRDefault="009F719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- сравнить значения финансовых индикаторов до и после начала санации банка;</w:t>
            </w:r>
          </w:p>
          <w:p w:rsidR="0009451C" w:rsidRDefault="009F719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- сформулировать основные условия возможной продажи банка частному инвестору.</w:t>
            </w:r>
          </w:p>
          <w:p w:rsidR="0009451C" w:rsidRDefault="009F719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Результаты вычислений и мотивированное суждение оформить в виде отчета.</w:t>
            </w:r>
          </w:p>
        </w:tc>
      </w:tr>
      <w:tr w:rsidR="0009451C">
        <w:tc>
          <w:tcPr>
            <w:tcW w:w="3113" w:type="dxa"/>
            <w:vMerge/>
          </w:tcPr>
          <w:p w:rsidR="0009451C" w:rsidRDefault="0009451C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09451C" w:rsidRDefault="009F7194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2. Демонстрирует умение формировать стратегии развития организаций, различных институтов финансового рынка, публично-правовых образований, обосновывать объемы и выбирать методы финансового обеспечения их реализации, вносит профессионально </w:t>
            </w:r>
            <w:r>
              <w:rPr>
                <w:sz w:val="22"/>
                <w:szCs w:val="22"/>
              </w:rPr>
              <w:lastRenderedPageBreak/>
              <w:t>обоснованные предложения по координации стратегического и финансового планирования на уровне публично-правовых образований и организаций</w:t>
            </w:r>
          </w:p>
        </w:tc>
        <w:tc>
          <w:tcPr>
            <w:tcW w:w="3544" w:type="dxa"/>
          </w:tcPr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</w:t>
            </w:r>
          </w:p>
          <w:p w:rsidR="0009451C" w:rsidRDefault="009F7194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знать: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современные методы решения проблемы слабого банка (в </w:t>
            </w:r>
            <w:proofErr w:type="spellStart"/>
            <w:r>
              <w:rPr>
                <w:sz w:val="22"/>
                <w:szCs w:val="22"/>
              </w:rPr>
              <w:t>т.ч</w:t>
            </w:r>
            <w:proofErr w:type="spellEnd"/>
            <w:r>
              <w:rPr>
                <w:sz w:val="22"/>
                <w:szCs w:val="22"/>
              </w:rPr>
              <w:t>. методы санации);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существующие способы передачи плохих активов с баланса проблемного банка;</w:t>
            </w:r>
          </w:p>
          <w:p w:rsidR="0009451C" w:rsidRDefault="009F7194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уметь: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выбирать наиболее оптимальный способ решения проблемы слабого банка;</w:t>
            </w:r>
          </w:p>
          <w:p w:rsidR="0009451C" w:rsidRDefault="009F7194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владеть: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 навыками оценки эффективности процедур конкурсного производства и санации слабого банка.</w:t>
            </w:r>
          </w:p>
          <w:p w:rsidR="0009451C" w:rsidRDefault="0009451C">
            <w:pPr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09451C" w:rsidRDefault="009F7194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Задание 1</w:t>
            </w:r>
          </w:p>
          <w:p w:rsidR="0009451C" w:rsidRDefault="009F7194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Накануне принятия решения (12.08.2015) об отзыве лицензии у АКБ «</w:t>
            </w:r>
            <w:proofErr w:type="spellStart"/>
            <w:r>
              <w:rPr>
                <w:sz w:val="22"/>
                <w:szCs w:val="22"/>
              </w:rPr>
              <w:t>Пробизнесбанк</w:t>
            </w:r>
            <w:proofErr w:type="spellEnd"/>
            <w:r>
              <w:rPr>
                <w:sz w:val="22"/>
                <w:szCs w:val="22"/>
              </w:rPr>
              <w:t>» его финансовое состояние характеризовалось следующими показателями:</w:t>
            </w:r>
          </w:p>
          <w:p w:rsidR="0009451C" w:rsidRDefault="009F7194">
            <w:pPr>
              <w:numPr>
                <w:ilvl w:val="0"/>
                <w:numId w:val="10"/>
              </w:numPr>
              <w:contextualSpacing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 01.08.15</w:t>
            </w:r>
          </w:p>
          <w:p w:rsidR="0009451C" w:rsidRDefault="009F7194">
            <w:pPr>
              <w:numPr>
                <w:ilvl w:val="0"/>
                <w:numId w:val="11"/>
              </w:num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Активы ~ 136 млрд руб., регуляторный капитал ~ 12 млрд руб., обязательства ~ 126 млрд руб., в </w:t>
            </w:r>
            <w:proofErr w:type="spellStart"/>
            <w:r>
              <w:rPr>
                <w:sz w:val="22"/>
                <w:szCs w:val="22"/>
              </w:rPr>
              <w:t>т.ч</w:t>
            </w:r>
            <w:proofErr w:type="spellEnd"/>
            <w:r>
              <w:rPr>
                <w:sz w:val="22"/>
                <w:szCs w:val="22"/>
              </w:rPr>
              <w:t>. вклады граждан ~ 27 млрд руб.</w:t>
            </w:r>
          </w:p>
          <w:p w:rsidR="0009451C" w:rsidRDefault="009F7194">
            <w:pPr>
              <w:numPr>
                <w:ilvl w:val="0"/>
                <w:numId w:val="11"/>
              </w:num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Норматив Н1 = 11,3%, Н3 = 52%, доля просроченных ссуд = 15%, </w:t>
            </w:r>
          </w:p>
          <w:p w:rsidR="0009451C" w:rsidRDefault="009F7194">
            <w:pPr>
              <w:numPr>
                <w:ilvl w:val="0"/>
                <w:numId w:val="11"/>
              </w:num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ROA=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 xml:space="preserve">,8%, </w:t>
            </w:r>
            <w:r>
              <w:rPr>
                <w:sz w:val="22"/>
                <w:szCs w:val="22"/>
                <w:lang w:val="en-US"/>
              </w:rPr>
              <w:t>ROE</w:t>
            </w:r>
            <w:r>
              <w:rPr>
                <w:sz w:val="22"/>
                <w:szCs w:val="22"/>
              </w:rPr>
              <w:t xml:space="preserve">= </w:t>
            </w:r>
            <w:r>
              <w:rPr>
                <w:bCs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22%</w:t>
            </w:r>
          </w:p>
          <w:p w:rsidR="0009451C" w:rsidRDefault="009F7194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По мнению Банка России, санация была нецелесообразна из-за низкого качества активов и большой величины дефицита капитала.</w:t>
            </w:r>
          </w:p>
          <w:p w:rsidR="0009451C" w:rsidRDefault="009F7194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основании финансовой отчетности АКБ «</w:t>
            </w:r>
            <w:proofErr w:type="spellStart"/>
            <w:r>
              <w:rPr>
                <w:sz w:val="22"/>
                <w:szCs w:val="22"/>
              </w:rPr>
              <w:t>Пробизнесбанк</w:t>
            </w:r>
            <w:proofErr w:type="spellEnd"/>
            <w:r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  <w:u w:val="single"/>
              </w:rPr>
              <w:t>необходимо</w:t>
            </w:r>
            <w:r>
              <w:rPr>
                <w:sz w:val="22"/>
                <w:szCs w:val="22"/>
              </w:rPr>
              <w:t>:</w:t>
            </w:r>
          </w:p>
          <w:p w:rsidR="0009451C" w:rsidRDefault="009F7194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проанализировать динамику основных индикаторов финансовой устойчивости на протяжении 3-х лет до принятия решения об отзыве у банка лицензии;</w:t>
            </w:r>
          </w:p>
          <w:p w:rsidR="0009451C" w:rsidRDefault="009F7194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выявить (возможность) те индикаторы, которые заранее сигнализировали о наличии проблем в деятельности банка;</w:t>
            </w:r>
          </w:p>
          <w:p w:rsidR="0009451C" w:rsidRDefault="009F7194">
            <w:pPr>
              <w:contextualSpacing/>
              <w:jc w:val="both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- сформулировать и обосновать свое суждение относительно того, насколько было возможно выявить признаки проблем у банка на основании его финансовой отчетности.</w:t>
            </w:r>
          </w:p>
          <w:p w:rsidR="0009451C" w:rsidRDefault="009F7194">
            <w:pPr>
              <w:contextualSpacing/>
              <w:jc w:val="both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Результаты вычислений и </w:t>
            </w:r>
            <w:r>
              <w:rPr>
                <w:sz w:val="22"/>
              </w:rPr>
              <w:t>свое</w:t>
            </w:r>
            <w:r>
              <w:rPr>
                <w:sz w:val="22"/>
                <w:szCs w:val="22"/>
              </w:rPr>
              <w:t xml:space="preserve"> мотивированное суждение </w:t>
            </w:r>
            <w:r>
              <w:rPr>
                <w:sz w:val="22"/>
              </w:rPr>
              <w:t>обучающемуся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</w:rPr>
              <w:t xml:space="preserve">необходимо </w:t>
            </w:r>
            <w:r>
              <w:rPr>
                <w:sz w:val="22"/>
                <w:szCs w:val="22"/>
              </w:rPr>
              <w:t>оформить в виде отчета.</w:t>
            </w:r>
          </w:p>
          <w:p w:rsidR="0009451C" w:rsidRDefault="0009451C">
            <w:pPr>
              <w:rPr>
                <w:sz w:val="24"/>
                <w:szCs w:val="24"/>
              </w:rPr>
            </w:pPr>
          </w:p>
        </w:tc>
      </w:tr>
      <w:tr w:rsidR="0009451C">
        <w:trPr>
          <w:trHeight w:val="1259"/>
        </w:trPr>
        <w:tc>
          <w:tcPr>
            <w:tcW w:w="3113" w:type="dxa"/>
            <w:vMerge w:val="restart"/>
          </w:tcPr>
          <w:p w:rsidR="0009451C" w:rsidRDefault="009F7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ПК-4</w:t>
            </w:r>
          </w:p>
          <w:p w:rsidR="0009451C" w:rsidRDefault="009F7194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Способность разрабатывать проекты внедрения современных финансовых технологий в деятельность кредитной организации, способствующих ее развитию, соблюдать основные требования информационной безопасности в условиях динамично изменяющейся внешней среды и развития </w:t>
            </w:r>
            <w:proofErr w:type="spellStart"/>
            <w:r>
              <w:rPr>
                <w:sz w:val="22"/>
                <w:szCs w:val="22"/>
              </w:rPr>
              <w:t>киберпреступности</w:t>
            </w:r>
            <w:proofErr w:type="spellEnd"/>
          </w:p>
        </w:tc>
        <w:tc>
          <w:tcPr>
            <w:tcW w:w="2551" w:type="dxa"/>
          </w:tcPr>
          <w:p w:rsidR="0009451C" w:rsidRDefault="009F7194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ab/>
              <w:t>Владеет современными инструментами и методами обеспечения информационной безопасности кредитной организации.</w:t>
            </w:r>
          </w:p>
        </w:tc>
        <w:tc>
          <w:tcPr>
            <w:tcW w:w="3544" w:type="dxa"/>
          </w:tcPr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: 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основные инструменты анализа данных о состоянии банковского сектора экономики и отдельного банка; 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: </w:t>
            </w:r>
          </w:p>
          <w:p w:rsidR="0009451C" w:rsidRDefault="009F7194">
            <w:pPr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- собирать и анализировать данные о расходах банках на развитие информационных систем.</w:t>
            </w:r>
          </w:p>
        </w:tc>
        <w:tc>
          <w:tcPr>
            <w:tcW w:w="5245" w:type="dxa"/>
          </w:tcPr>
          <w:p w:rsidR="0009451C" w:rsidRDefault="009F71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1</w:t>
            </w:r>
          </w:p>
          <w:p w:rsidR="0009451C" w:rsidRDefault="009F7194">
            <w:pPr>
              <w:tabs>
                <w:tab w:val="left" w:pos="1080"/>
              </w:tabs>
              <w:ind w:firstLine="72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основании годовых отчетов АСВ, годовых отчетов и отчетов о развитии банковского сектора и банковского надзора Банка России, а также сообщений официальных лиц необходимо:</w:t>
            </w:r>
          </w:p>
          <w:p w:rsidR="0009451C" w:rsidRDefault="009F7194">
            <w:pPr>
              <w:pStyle w:val="afd"/>
              <w:numPr>
                <w:ilvl w:val="0"/>
                <w:numId w:val="12"/>
              </w:numPr>
              <w:tabs>
                <w:tab w:val="left" w:pos="1080"/>
              </w:tabs>
              <w:ind w:left="601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собрать данные об объемах финансирования проектов санации банков и объемах возвращенных средств по завершенным/ длящимся проектам санации;</w:t>
            </w:r>
          </w:p>
          <w:p w:rsidR="0009451C" w:rsidRDefault="009F7194">
            <w:pPr>
              <w:pStyle w:val="afd"/>
              <w:numPr>
                <w:ilvl w:val="0"/>
                <w:numId w:val="12"/>
              </w:numPr>
              <w:tabs>
                <w:tab w:val="left" w:pos="1080"/>
              </w:tabs>
              <w:ind w:left="601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собрать данные об объемах финансовой помощи, выделенной через Фонд консолидации банковского сектора (ФКБС) для увеличения капитала банков, санируемых этим Фондом</w:t>
            </w:r>
          </w:p>
          <w:p w:rsidR="0009451C" w:rsidRDefault="009F7194">
            <w:pPr>
              <w:pStyle w:val="afd"/>
              <w:numPr>
                <w:ilvl w:val="0"/>
                <w:numId w:val="12"/>
              </w:numPr>
              <w:tabs>
                <w:tab w:val="left" w:pos="1080"/>
              </w:tabs>
              <w:ind w:left="601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построить диаграмму(-ы), характеризующую(-</w:t>
            </w:r>
            <w:proofErr w:type="spellStart"/>
            <w:r>
              <w:rPr>
                <w:sz w:val="22"/>
                <w:szCs w:val="22"/>
              </w:rPr>
              <w:lastRenderedPageBreak/>
              <w:t>ие</w:t>
            </w:r>
            <w:proofErr w:type="spellEnd"/>
            <w:r>
              <w:rPr>
                <w:sz w:val="22"/>
                <w:szCs w:val="22"/>
              </w:rPr>
              <w:t>) масштабы помощи банковскому сектору;</w:t>
            </w:r>
          </w:p>
          <w:p w:rsidR="0009451C" w:rsidRDefault="009F7194">
            <w:pPr>
              <w:pStyle w:val="afd"/>
              <w:numPr>
                <w:ilvl w:val="0"/>
                <w:numId w:val="12"/>
              </w:numPr>
              <w:tabs>
                <w:tab w:val="left" w:pos="1080"/>
              </w:tabs>
              <w:ind w:left="601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определить перспективы возврата средств, затраченных на финансовое оздоровление банков, возможные условия продажи банков, санируемых через ФКБС.</w:t>
            </w:r>
          </w:p>
          <w:p w:rsidR="0009451C" w:rsidRDefault="009F7194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Результаты вычислений и мотивированное суждение оформить в виде аналитической записки.</w:t>
            </w:r>
          </w:p>
        </w:tc>
      </w:tr>
      <w:tr w:rsidR="0009451C">
        <w:tc>
          <w:tcPr>
            <w:tcW w:w="3113" w:type="dxa"/>
            <w:vMerge/>
          </w:tcPr>
          <w:p w:rsidR="0009451C" w:rsidRDefault="0009451C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09451C" w:rsidRDefault="009F7194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ab/>
              <w:t>Демонстрирует умение формировать стратегии развития кредитной организации, вносит профессионально обоснованные предложения по координации стратегического и финансового планирования в кредитной организаций.</w:t>
            </w:r>
          </w:p>
        </w:tc>
        <w:tc>
          <w:tcPr>
            <w:tcW w:w="3544" w:type="dxa"/>
          </w:tcPr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  <w:p w:rsidR="0009451C" w:rsidRDefault="009F7194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знать: </w:t>
            </w:r>
          </w:p>
          <w:p w:rsidR="0009451C" w:rsidRDefault="009F7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основные подходы к формированию планов восстановления финансовой устойчивости (ПВФУ);</w:t>
            </w:r>
          </w:p>
          <w:p w:rsidR="0009451C" w:rsidRDefault="009F7194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: </w:t>
            </w:r>
          </w:p>
          <w:p w:rsidR="0009451C" w:rsidRDefault="009F7194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- правильно организовать структуру и основные компоненты ПВФУ.</w:t>
            </w:r>
          </w:p>
        </w:tc>
        <w:tc>
          <w:tcPr>
            <w:tcW w:w="5245" w:type="dxa"/>
          </w:tcPr>
          <w:p w:rsidR="0009451C" w:rsidRDefault="009F7194">
            <w:pPr>
              <w:tabs>
                <w:tab w:val="left" w:pos="1080"/>
              </w:tabs>
              <w:contextualSpacing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Задание  1</w:t>
            </w:r>
            <w:proofErr w:type="gramEnd"/>
          </w:p>
          <w:p w:rsidR="0009451C" w:rsidRDefault="009F7194">
            <w:pPr>
              <w:tabs>
                <w:tab w:val="left" w:pos="1080"/>
              </w:tabs>
              <w:ind w:firstLine="317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основании финансовой отчетности банка «Траст», аудиторский заключений к ней, а также сообщений СМИ и официальных лиц необходимо:</w:t>
            </w:r>
          </w:p>
          <w:p w:rsidR="0009451C" w:rsidRDefault="009F7194">
            <w:pPr>
              <w:pStyle w:val="afd"/>
              <w:numPr>
                <w:ilvl w:val="0"/>
                <w:numId w:val="12"/>
              </w:numPr>
              <w:tabs>
                <w:tab w:val="left" w:pos="1080"/>
              </w:tabs>
              <w:ind w:left="0" w:firstLine="317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проанализировать финансовое состояние банка в период его деятельности как «банка плохих активов» на основании традиционных финансовых индикаторов;</w:t>
            </w:r>
          </w:p>
          <w:p w:rsidR="0009451C" w:rsidRDefault="009F7194">
            <w:pPr>
              <w:pStyle w:val="afd"/>
              <w:numPr>
                <w:ilvl w:val="0"/>
                <w:numId w:val="12"/>
              </w:numPr>
              <w:tabs>
                <w:tab w:val="left" w:pos="1080"/>
              </w:tabs>
              <w:ind w:left="0" w:firstLine="317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оценить заявления официальных лиц о сроках урегулирования проблемных активов и величине процента возвращенной стоимости (</w:t>
            </w:r>
            <w:r>
              <w:rPr>
                <w:sz w:val="22"/>
                <w:szCs w:val="22"/>
                <w:lang w:val="en-US"/>
              </w:rPr>
              <w:t>recovery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rate</w:t>
            </w:r>
            <w:r>
              <w:rPr>
                <w:sz w:val="22"/>
                <w:szCs w:val="22"/>
              </w:rPr>
              <w:t>);</w:t>
            </w:r>
          </w:p>
          <w:p w:rsidR="0009451C" w:rsidRDefault="009F7194">
            <w:pPr>
              <w:tabs>
                <w:tab w:val="left" w:pos="540"/>
              </w:tabs>
              <w:ind w:firstLine="317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вычислений и мотивированное суждение оформить в виде аналитической записки.</w:t>
            </w:r>
          </w:p>
        </w:tc>
      </w:tr>
      <w:tr w:rsidR="0009451C">
        <w:trPr>
          <w:trHeight w:val="7638"/>
        </w:trPr>
        <w:tc>
          <w:tcPr>
            <w:tcW w:w="3113" w:type="dxa"/>
          </w:tcPr>
          <w:p w:rsidR="0009451C" w:rsidRDefault="009F7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ПК-2</w:t>
            </w:r>
          </w:p>
          <w:p w:rsidR="0009451C" w:rsidRDefault="009F7194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Способность с использованием финансовых технологий на основе комплексной оценки и анализа рисков, принятых кредитной организацией, разработать меры их контроля и регулирования, дать оценку целесообразности их применения в системе риск-менеджмента кредитной организации</w:t>
            </w:r>
          </w:p>
        </w:tc>
        <w:tc>
          <w:tcPr>
            <w:tcW w:w="2551" w:type="dxa"/>
          </w:tcPr>
          <w:p w:rsidR="0009451C" w:rsidRDefault="009F719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Формирует и применяет методики выявления, идентификации и квалификации основных рисков кредитной организации.</w:t>
            </w:r>
          </w:p>
          <w:p w:rsidR="0009451C" w:rsidRDefault="0009451C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>: - содержание основных моделей раннего выявления банковского кризиса;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>: - интерпретировать результаты вычисления прогнозных показателей деятельности банка и предлагать меры для их корректировки;</w:t>
            </w:r>
          </w:p>
          <w:p w:rsidR="0009451C" w:rsidRDefault="009F7194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- объяснять значения и динамику сводных опережающих индикаторов банковского кризиса и иных индикаторов финансового стресса;</w:t>
            </w:r>
          </w:p>
        </w:tc>
        <w:tc>
          <w:tcPr>
            <w:tcW w:w="5245" w:type="dxa"/>
          </w:tcPr>
          <w:p w:rsidR="0009451C" w:rsidRDefault="009F7194">
            <w:pPr>
              <w:tabs>
                <w:tab w:val="left" w:pos="540"/>
              </w:tabs>
              <w:ind w:firstLine="34"/>
              <w:contextualSpacing/>
              <w:jc w:val="center"/>
              <w:rPr>
                <w:b/>
                <w:sz w:val="28"/>
                <w:szCs w:val="28"/>
              </w:rPr>
            </w:pPr>
            <w:r>
              <w:t>Задание 1</w:t>
            </w:r>
          </w:p>
          <w:p w:rsidR="0009451C" w:rsidRDefault="009F7194">
            <w:pPr>
              <w:ind w:left="21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основании графика, отражающему динамику сводного опережающего индикатора (СОИ) возникновения риск-события:</w:t>
            </w:r>
          </w:p>
          <w:p w:rsidR="0009451C" w:rsidRDefault="009F7194">
            <w:pPr>
              <w:numPr>
                <w:ilvl w:val="0"/>
                <w:numId w:val="16"/>
              </w:numPr>
              <w:tabs>
                <w:tab w:val="left" w:pos="851"/>
              </w:tabs>
              <w:ind w:left="851" w:hanging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определите изучаемое риск-событие; </w:t>
            </w:r>
          </w:p>
          <w:p w:rsidR="0009451C" w:rsidRDefault="009F7194">
            <w:pPr>
              <w:numPr>
                <w:ilvl w:val="0"/>
                <w:numId w:val="16"/>
              </w:numPr>
              <w:tabs>
                <w:tab w:val="left" w:pos="851"/>
              </w:tabs>
              <w:ind w:left="851" w:hanging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определите длительность сигнального окна, </w:t>
            </w:r>
          </w:p>
          <w:p w:rsidR="0009451C" w:rsidRDefault="009F7194">
            <w:pPr>
              <w:numPr>
                <w:ilvl w:val="0"/>
                <w:numId w:val="16"/>
              </w:numPr>
              <w:tabs>
                <w:tab w:val="left" w:pos="851"/>
              </w:tabs>
              <w:ind w:left="851" w:hanging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оцените степень информативности индикатора, </w:t>
            </w:r>
          </w:p>
          <w:p w:rsidR="0009451C" w:rsidRDefault="009F7194">
            <w:pPr>
              <w:numPr>
                <w:ilvl w:val="0"/>
                <w:numId w:val="16"/>
              </w:numPr>
              <w:tabs>
                <w:tab w:val="left" w:pos="851"/>
              </w:tabs>
              <w:ind w:left="851" w:hanging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найдите и укажите порог(-и) индикатора, </w:t>
            </w:r>
          </w:p>
          <w:p w:rsidR="0009451C" w:rsidRDefault="009F7194">
            <w:pPr>
              <w:numPr>
                <w:ilvl w:val="0"/>
                <w:numId w:val="16"/>
              </w:numPr>
              <w:tabs>
                <w:tab w:val="left" w:pos="851"/>
              </w:tabs>
              <w:ind w:left="851" w:hanging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оцените вероятность реализации риск-события в течение сигнального окна, начиная от даты завершения графика </w:t>
            </w:r>
          </w:p>
          <w:p w:rsidR="0009451C" w:rsidRDefault="009F7194">
            <w:pPr>
              <w:tabs>
                <w:tab w:val="left" w:pos="540"/>
              </w:tabs>
              <w:ind w:firstLine="601"/>
              <w:contextualSpacing/>
              <w:jc w:val="both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drawing>
                <wp:anchor distT="0" distB="0" distL="0" distR="0" simplePos="0" relativeHeight="2" behindDoc="0" locked="0" layoutInCell="1" allowOverlap="1">
                  <wp:simplePos x="0" y="0"/>
                  <wp:positionH relativeFrom="column">
                    <wp:posOffset>48260</wp:posOffset>
                  </wp:positionH>
                  <wp:positionV relativeFrom="paragraph">
                    <wp:posOffset>19685</wp:posOffset>
                  </wp:positionV>
                  <wp:extent cx="3102610" cy="171196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2610" cy="1711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09451C" w:rsidRDefault="0009451C">
            <w:pPr>
              <w:tabs>
                <w:tab w:val="left" w:pos="540"/>
              </w:tabs>
              <w:ind w:firstLine="601"/>
              <w:contextualSpacing/>
              <w:jc w:val="both"/>
              <w:rPr>
                <w:sz w:val="22"/>
                <w:szCs w:val="22"/>
              </w:rPr>
            </w:pPr>
          </w:p>
          <w:p w:rsidR="0009451C" w:rsidRDefault="0009451C">
            <w:pPr>
              <w:tabs>
                <w:tab w:val="left" w:pos="540"/>
              </w:tabs>
              <w:ind w:firstLine="601"/>
              <w:contextualSpacing/>
              <w:jc w:val="both"/>
              <w:rPr>
                <w:sz w:val="22"/>
                <w:szCs w:val="22"/>
              </w:rPr>
            </w:pPr>
          </w:p>
          <w:p w:rsidR="0009451C" w:rsidRDefault="0009451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09451C">
        <w:tc>
          <w:tcPr>
            <w:tcW w:w="3113" w:type="dxa"/>
          </w:tcPr>
          <w:p w:rsidR="0009451C" w:rsidRDefault="0009451C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09451C" w:rsidRDefault="009F7194">
            <w:pPr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2. Обосновывает допустимый предел риска для </w:t>
            </w:r>
            <w:r>
              <w:rPr>
                <w:sz w:val="22"/>
                <w:szCs w:val="22"/>
              </w:rPr>
              <w:lastRenderedPageBreak/>
              <w:t>стратегического уровня и риск-аппетита.</w:t>
            </w:r>
          </w:p>
        </w:tc>
        <w:tc>
          <w:tcPr>
            <w:tcW w:w="3544" w:type="dxa"/>
          </w:tcPr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2. 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: - основные методы оценки различных банковских рисков и </w:t>
            </w:r>
            <w:r>
              <w:rPr>
                <w:sz w:val="22"/>
                <w:szCs w:val="22"/>
              </w:rPr>
              <w:lastRenderedPageBreak/>
              <w:t>факторы банковского кризиса;</w:t>
            </w:r>
          </w:p>
          <w:p w:rsidR="0009451C" w:rsidRDefault="009F7194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>: -</w:t>
            </w:r>
            <w:r>
              <w:rPr>
                <w:sz w:val="22"/>
                <w:szCs w:val="22"/>
              </w:rPr>
              <w:tab/>
              <w:t>правильно объяснять, оценивать значения индикаторов финансового состояния банка.</w:t>
            </w:r>
          </w:p>
          <w:p w:rsidR="0009451C" w:rsidRDefault="000945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09451C" w:rsidRDefault="009F7194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Задание 1</w:t>
            </w:r>
          </w:p>
          <w:p w:rsidR="0009451C" w:rsidRDefault="009F7194">
            <w:pPr>
              <w:tabs>
                <w:tab w:val="left" w:pos="1080"/>
              </w:tabs>
              <w:ind w:firstLine="72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Банк выдал клиенту кредит сроком на 3 года в сумме 4 млн. руб. По ссуде установлена </w:t>
            </w:r>
            <w:r>
              <w:rPr>
                <w:sz w:val="22"/>
                <w:szCs w:val="22"/>
              </w:rPr>
              <w:lastRenderedPageBreak/>
              <w:t>фиксированная процентная ставка 11% годовых. Проценты уплачиваются клиентом один раз в 6 месяцев. На следующий день после выдачи кредита ставки на рынке выросли на 100 базисных пункта (1% годовых). Источником выдачи кредита был депозит (сроком 1 год) в сумме 3,6 млн. руб. (фиксированная процентная ставка 8% годовых), проценты по которому выплачиваются в конце срока его размещения, и собственные средства в сумме 0,4 млн. руб. Будем считать, что на момент расчета рыночная стоимость кредита и депозита равны их номиналам.</w:t>
            </w:r>
          </w:p>
          <w:p w:rsidR="0009451C" w:rsidRDefault="009F7194">
            <w:pPr>
              <w:tabs>
                <w:tab w:val="left" w:pos="1080"/>
              </w:tabs>
              <w:ind w:firstLine="72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Ставка дисконтирования равна 8% годовых.</w:t>
            </w:r>
          </w:p>
          <w:p w:rsidR="0009451C" w:rsidRDefault="009F7194">
            <w:pPr>
              <w:tabs>
                <w:tab w:val="left" w:pos="1080"/>
              </w:tabs>
              <w:ind w:firstLine="72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Требуется</w:t>
            </w:r>
            <w:r>
              <w:rPr>
                <w:sz w:val="22"/>
                <w:szCs w:val="22"/>
              </w:rPr>
              <w:t>:</w:t>
            </w:r>
          </w:p>
          <w:p w:rsidR="0009451C" w:rsidRDefault="009F7194">
            <w:pPr>
              <w:pStyle w:val="afd"/>
              <w:numPr>
                <w:ilvl w:val="0"/>
                <w:numId w:val="12"/>
              </w:numPr>
              <w:tabs>
                <w:tab w:val="left" w:pos="1080"/>
              </w:tabs>
              <w:ind w:left="601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Определить </w:t>
            </w:r>
            <w:proofErr w:type="spellStart"/>
            <w:r>
              <w:rPr>
                <w:sz w:val="22"/>
                <w:szCs w:val="22"/>
              </w:rPr>
              <w:t>дюрацию</w:t>
            </w:r>
            <w:proofErr w:type="spellEnd"/>
            <w:r>
              <w:rPr>
                <w:sz w:val="22"/>
                <w:szCs w:val="22"/>
              </w:rPr>
              <w:t xml:space="preserve"> кредита и депозита.</w:t>
            </w:r>
          </w:p>
          <w:p w:rsidR="0009451C" w:rsidRDefault="009F7194">
            <w:pPr>
              <w:pStyle w:val="afd"/>
              <w:numPr>
                <w:ilvl w:val="0"/>
                <w:numId w:val="12"/>
              </w:numPr>
              <w:tabs>
                <w:tab w:val="left" w:pos="1080"/>
              </w:tabs>
              <w:ind w:left="601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Вычислить рыночную стоимость капитала после изменения ставок на рынке</w:t>
            </w:r>
          </w:p>
          <w:p w:rsidR="0009451C" w:rsidRDefault="009F7194">
            <w:pPr>
              <w:pStyle w:val="afd"/>
              <w:numPr>
                <w:ilvl w:val="0"/>
                <w:numId w:val="12"/>
              </w:numPr>
              <w:tabs>
                <w:tab w:val="left" w:pos="1080"/>
              </w:tabs>
              <w:ind w:left="601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Определить разрыв (ГЭП) </w:t>
            </w:r>
            <w:proofErr w:type="spellStart"/>
            <w:r>
              <w:rPr>
                <w:sz w:val="22"/>
                <w:szCs w:val="22"/>
              </w:rPr>
              <w:t>дюрации</w:t>
            </w:r>
            <w:proofErr w:type="spellEnd"/>
          </w:p>
          <w:p w:rsidR="0009451C" w:rsidRDefault="009F7194">
            <w:pPr>
              <w:pStyle w:val="afd"/>
              <w:numPr>
                <w:ilvl w:val="0"/>
                <w:numId w:val="12"/>
              </w:numPr>
              <w:tabs>
                <w:tab w:val="left" w:pos="1080"/>
              </w:tabs>
              <w:ind w:left="601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</w:rPr>
              <w:t>Сформулировать</w:t>
            </w:r>
            <w:r>
              <w:rPr>
                <w:sz w:val="22"/>
                <w:szCs w:val="22"/>
              </w:rPr>
              <w:t>/предложить меры по нейтрализации влияния процентного риска на изменение рыночной стоимости капитала банка (при необходимости произвести расчеты)</w:t>
            </w:r>
          </w:p>
          <w:p w:rsidR="0009451C" w:rsidRDefault="0009451C">
            <w:pPr>
              <w:tabs>
                <w:tab w:val="left" w:pos="540"/>
              </w:tabs>
              <w:ind w:firstLine="317"/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:rsidR="0009451C" w:rsidRDefault="0009451C">
      <w:pPr>
        <w:rPr>
          <w:b/>
          <w:sz w:val="28"/>
          <w:szCs w:val="28"/>
        </w:rPr>
      </w:pPr>
    </w:p>
    <w:p w:rsidR="0009451C" w:rsidRDefault="0009451C">
      <w:pPr>
        <w:rPr>
          <w:b/>
          <w:sz w:val="28"/>
          <w:szCs w:val="28"/>
        </w:rPr>
      </w:pPr>
    </w:p>
    <w:p w:rsidR="0009451C" w:rsidRDefault="0009451C">
      <w:pPr>
        <w:rPr>
          <w:b/>
          <w:sz w:val="28"/>
          <w:szCs w:val="28"/>
        </w:rPr>
      </w:pPr>
    </w:p>
    <w:p w:rsidR="0009451C" w:rsidRDefault="0009451C">
      <w:pPr>
        <w:rPr>
          <w:b/>
          <w:sz w:val="28"/>
          <w:szCs w:val="28"/>
        </w:rPr>
        <w:sectPr w:rsidR="0009451C">
          <w:headerReference w:type="default" r:id="rId15"/>
          <w:footerReference w:type="default" r:id="rId16"/>
          <w:pgSz w:w="16838" w:h="11906" w:orient="landscape"/>
          <w:pgMar w:top="766" w:right="1134" w:bottom="1134" w:left="1134" w:header="709" w:footer="709" w:gutter="0"/>
          <w:cols w:space="720"/>
          <w:formProt w:val="0"/>
          <w:docGrid w:linePitch="360"/>
        </w:sectPr>
      </w:pPr>
    </w:p>
    <w:p w:rsidR="0009451C" w:rsidRDefault="009F719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Примерный перечень вопросов для подготовки к зачету </w:t>
      </w:r>
    </w:p>
    <w:p w:rsidR="0009451C" w:rsidRDefault="009F7194">
      <w:pPr>
        <w:pStyle w:val="afd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Понятие антикризисного управления (правовая и экономическая трактовки) в коммерческом банке</w:t>
      </w:r>
    </w:p>
    <w:p w:rsidR="0009451C" w:rsidRDefault="009F7194">
      <w:pPr>
        <w:pStyle w:val="afd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Понятие банковского кризиса и кризиса в банке</w:t>
      </w:r>
    </w:p>
    <w:p w:rsidR="0009451C" w:rsidRDefault="009F7194">
      <w:pPr>
        <w:pStyle w:val="afd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Причины и факторы кризисных явлений в банковском секторе экономики</w:t>
      </w:r>
    </w:p>
    <w:p w:rsidR="0009451C" w:rsidRDefault="009F7194">
      <w:pPr>
        <w:pStyle w:val="afd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индикаторов кризисных явлений банковской системы</w:t>
      </w:r>
    </w:p>
    <w:p w:rsidR="0009451C" w:rsidRDefault="009F7194">
      <w:pPr>
        <w:pStyle w:val="afd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</w:rPr>
      </w:pPr>
      <w:r>
        <w:rPr>
          <w:sz w:val="28"/>
          <w:szCs w:val="28"/>
        </w:rPr>
        <w:t>Основные подходы к ранней диагностике банковск</w:t>
      </w:r>
      <w:r>
        <w:rPr>
          <w:sz w:val="28"/>
        </w:rPr>
        <w:t>ого</w:t>
      </w:r>
      <w:r>
        <w:rPr>
          <w:sz w:val="28"/>
          <w:szCs w:val="28"/>
        </w:rPr>
        <w:t xml:space="preserve"> кризис</w:t>
      </w:r>
      <w:r>
        <w:rPr>
          <w:sz w:val="28"/>
        </w:rPr>
        <w:t>а</w:t>
      </w:r>
    </w:p>
    <w:p w:rsidR="0009451C" w:rsidRDefault="009F7194">
      <w:pPr>
        <w:pStyle w:val="afd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антикризисного управления в коммерческом банке </w:t>
      </w:r>
      <w:r>
        <w:rPr>
          <w:sz w:val="28"/>
        </w:rPr>
        <w:t>(правовая и экономическая трактовки)</w:t>
      </w:r>
    </w:p>
    <w:p w:rsidR="0009451C" w:rsidRDefault="009F7194">
      <w:pPr>
        <w:pStyle w:val="afd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</w:rPr>
      </w:pPr>
      <w:r>
        <w:rPr>
          <w:sz w:val="28"/>
          <w:szCs w:val="28"/>
        </w:rPr>
        <w:t>Модели антикризисного управления в коммерческом банке и их основные характеристики.</w:t>
      </w:r>
    </w:p>
    <w:p w:rsidR="0009451C" w:rsidRDefault="009F7194">
      <w:pPr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Причины и индикаторы развития кризиса в деятельности коммерческого банка, их характеристика.</w:t>
      </w:r>
    </w:p>
    <w:p w:rsidR="0009451C" w:rsidRDefault="009F7194">
      <w:pPr>
        <w:pStyle w:val="afd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</w:rPr>
      </w:pPr>
      <w:r>
        <w:rPr>
          <w:sz w:val="28"/>
          <w:szCs w:val="28"/>
        </w:rPr>
        <w:t>Достоинства и недостатки моделей антикризисного управления в коммерческ</w:t>
      </w:r>
      <w:r>
        <w:rPr>
          <w:sz w:val="28"/>
        </w:rPr>
        <w:t>ом</w:t>
      </w:r>
      <w:r>
        <w:rPr>
          <w:sz w:val="28"/>
          <w:szCs w:val="28"/>
        </w:rPr>
        <w:t xml:space="preserve"> банк</w:t>
      </w:r>
      <w:r>
        <w:rPr>
          <w:sz w:val="28"/>
        </w:rPr>
        <w:t>е</w:t>
      </w:r>
    </w:p>
    <w:p w:rsidR="0009451C" w:rsidRDefault="009F7194">
      <w:pPr>
        <w:pStyle w:val="afd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Содержание, этапы и процедуры антикризисного управления в коммерческом банке</w:t>
      </w:r>
    </w:p>
    <w:p w:rsidR="0009451C" w:rsidRDefault="009F7194">
      <w:pPr>
        <w:pStyle w:val="afd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Методы антикризисного управления в коммерческом банке</w:t>
      </w:r>
    </w:p>
    <w:p w:rsidR="0009451C" w:rsidRDefault="009F7194">
      <w:pPr>
        <w:pStyle w:val="afd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Стресс-тестирование финансовой устойчивости банка в системе антикризисного управления</w:t>
      </w:r>
    </w:p>
    <w:p w:rsidR="0009451C" w:rsidRDefault="009F7194">
      <w:pPr>
        <w:pStyle w:val="afd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Понятие, содержание и виды стресс-тестирования финансовой устойчивости банка </w:t>
      </w:r>
    </w:p>
    <w:p w:rsidR="0009451C" w:rsidRDefault="009F7194">
      <w:pPr>
        <w:pStyle w:val="afd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Этапы проведения стресс-тестирования в коммерческом банке</w:t>
      </w:r>
    </w:p>
    <w:p w:rsidR="0009451C" w:rsidRDefault="009F7194">
      <w:pPr>
        <w:pStyle w:val="afd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Элементы процедуры стресс-тестирования финансовой устойчивости банка и их характеристика</w:t>
      </w:r>
    </w:p>
    <w:p w:rsidR="0009451C" w:rsidRDefault="009F7194">
      <w:pPr>
        <w:pStyle w:val="afd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Рекомендации </w:t>
      </w:r>
      <w:proofErr w:type="spellStart"/>
      <w:r>
        <w:rPr>
          <w:sz w:val="28"/>
          <w:szCs w:val="28"/>
        </w:rPr>
        <w:t>Базельского</w:t>
      </w:r>
      <w:proofErr w:type="spellEnd"/>
      <w:r>
        <w:rPr>
          <w:sz w:val="28"/>
          <w:szCs w:val="28"/>
        </w:rPr>
        <w:t xml:space="preserve"> комитета по банковскому надзору относительно принципов стресс-тестирования </w:t>
      </w:r>
    </w:p>
    <w:p w:rsidR="0009451C" w:rsidRDefault="009F7194">
      <w:pPr>
        <w:pStyle w:val="afd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стресс-тестирования банков в практике Банка России (виды, параметры стресс-тестов)</w:t>
      </w:r>
    </w:p>
    <w:p w:rsidR="0009451C" w:rsidRDefault="009F7194">
      <w:pPr>
        <w:pStyle w:val="afd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Алгоритм оценки «риска заражения» («эффект домино») на межбанковском рынке (подход Банка России)</w:t>
      </w:r>
    </w:p>
    <w:p w:rsidR="0009451C" w:rsidRDefault="009F7194">
      <w:pPr>
        <w:pStyle w:val="afd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Проблемы и перспективы применения стресс-тестирования финансовой устойчивости банков в России</w:t>
      </w:r>
    </w:p>
    <w:p w:rsidR="0009451C" w:rsidRDefault="009F7194">
      <w:pPr>
        <w:pStyle w:val="afd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Назначение плана восстановления финансовой устойчивости банка и основные требования к его содержанию</w:t>
      </w:r>
    </w:p>
    <w:p w:rsidR="0009451C" w:rsidRDefault="009F7194">
      <w:pPr>
        <w:pStyle w:val="afd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Требования Банка России к </w:t>
      </w:r>
      <w:r>
        <w:rPr>
          <w:sz w:val="28"/>
        </w:rPr>
        <w:t>структуре</w:t>
      </w:r>
      <w:r>
        <w:rPr>
          <w:sz w:val="28"/>
          <w:szCs w:val="28"/>
        </w:rPr>
        <w:t xml:space="preserve"> план</w:t>
      </w:r>
      <w:r>
        <w:rPr>
          <w:sz w:val="28"/>
        </w:rPr>
        <w:t>а</w:t>
      </w:r>
      <w:r>
        <w:rPr>
          <w:sz w:val="28"/>
          <w:szCs w:val="28"/>
        </w:rPr>
        <w:t xml:space="preserve"> восстановления финансовой устойчивости банка, порядку его представления для согласования</w:t>
      </w:r>
    </w:p>
    <w:p w:rsidR="0009451C" w:rsidRDefault="009F7194">
      <w:pPr>
        <w:pStyle w:val="afd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</w:rPr>
      </w:pPr>
      <w:r>
        <w:rPr>
          <w:sz w:val="28"/>
        </w:rPr>
        <w:t>Понятие слабого банка и основные причины появления слабого банка.</w:t>
      </w:r>
    </w:p>
    <w:p w:rsidR="0009451C" w:rsidRDefault="009F7194">
      <w:pPr>
        <w:pStyle w:val="afd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Принципы работы регулятора со слабыми банками</w:t>
      </w:r>
    </w:p>
    <w:p w:rsidR="0009451C" w:rsidRDefault="009F7194">
      <w:pPr>
        <w:pStyle w:val="afd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Рыночные механизмы санации банков: предпосылки применения, виды, преимущества</w:t>
      </w:r>
    </w:p>
    <w:p w:rsidR="0009451C" w:rsidRDefault="009F7194">
      <w:pPr>
        <w:pStyle w:val="afd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Нерыночные механизмы санации банков: предпосылки применения, виды</w:t>
      </w:r>
    </w:p>
    <w:p w:rsidR="0009451C" w:rsidRDefault="009F7194">
      <w:pPr>
        <w:pStyle w:val="afd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</w:rPr>
        <w:t>Снисходительность</w:t>
      </w:r>
      <w:r>
        <w:rPr>
          <w:sz w:val="28"/>
          <w:szCs w:val="28"/>
        </w:rPr>
        <w:t xml:space="preserve"> регулятора и </w:t>
      </w:r>
      <w:proofErr w:type="spellStart"/>
      <w:r>
        <w:rPr>
          <w:sz w:val="28"/>
          <w:szCs w:val="28"/>
        </w:rPr>
        <w:t>докапитализация</w:t>
      </w:r>
      <w:proofErr w:type="spellEnd"/>
      <w:r>
        <w:rPr>
          <w:sz w:val="28"/>
          <w:szCs w:val="28"/>
        </w:rPr>
        <w:t xml:space="preserve"> за счет органа надзора: условия применения, достоинства и недостатки</w:t>
      </w:r>
    </w:p>
    <w:p w:rsidR="0009451C" w:rsidRDefault="009F7194">
      <w:pPr>
        <w:pStyle w:val="afd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и условия применения метода конвертации обязательств банка в элементы его собственного капитала (</w:t>
      </w:r>
      <w:r>
        <w:rPr>
          <w:sz w:val="28"/>
          <w:szCs w:val="28"/>
          <w:lang w:val="en-US"/>
        </w:rPr>
        <w:t>bail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in</w:t>
      </w:r>
      <w:r>
        <w:rPr>
          <w:sz w:val="28"/>
          <w:szCs w:val="28"/>
        </w:rPr>
        <w:t xml:space="preserve">) для санации проблемного банка </w:t>
      </w:r>
    </w:p>
    <w:p w:rsidR="0009451C" w:rsidRDefault="009F7194">
      <w:pPr>
        <w:pStyle w:val="afd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Технологии санации «разделение на хороший и плохой банк» и «покупка активов и принятие обязательств (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</w:rPr>
        <w:t>&amp;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)»: основания применения, достоинства и недостатки</w:t>
      </w:r>
    </w:p>
    <w:p w:rsidR="0009451C" w:rsidRDefault="009F7194">
      <w:pPr>
        <w:pStyle w:val="afd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Понятие «банка плохих активов» и особенности его использования как способа финансового оздоровления кредитных организаций</w:t>
      </w:r>
    </w:p>
    <w:p w:rsidR="0009451C" w:rsidRDefault="009F7194">
      <w:pPr>
        <w:pStyle w:val="afd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Российский опыт санации банков: правовая база, алгоритм и основные механизмы</w:t>
      </w:r>
    </w:p>
    <w:p w:rsidR="0009451C" w:rsidRDefault="009F7194">
      <w:pPr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Механизм конвертации обязательств банка в элементы его собственного капитала (</w:t>
      </w:r>
      <w:r>
        <w:rPr>
          <w:sz w:val="28"/>
          <w:szCs w:val="28"/>
          <w:lang w:val="en-US"/>
        </w:rPr>
        <w:t>bail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in</w:t>
      </w:r>
      <w:r>
        <w:rPr>
          <w:sz w:val="28"/>
          <w:szCs w:val="28"/>
        </w:rPr>
        <w:t xml:space="preserve">): содержание, достоинства и недостатки, зарубежный опыт и российская практика. </w:t>
      </w:r>
    </w:p>
    <w:p w:rsidR="0009451C" w:rsidRDefault="009F7194">
      <w:pPr>
        <w:numPr>
          <w:ilvl w:val="0"/>
          <w:numId w:val="2"/>
        </w:numPr>
        <w:spacing w:line="360" w:lineRule="auto"/>
        <w:ind w:hanging="578"/>
        <w:contextualSpacing/>
        <w:jc w:val="both"/>
        <w:rPr>
          <w:rFonts w:eastAsia="Calibri"/>
          <w:sz w:val="28"/>
        </w:rPr>
      </w:pPr>
      <w:r>
        <w:rPr>
          <w:rFonts w:eastAsia="Calibri"/>
          <w:sz w:val="28"/>
        </w:rPr>
        <w:t xml:space="preserve">Банки </w:t>
      </w:r>
      <w:r>
        <w:rPr>
          <w:rFonts w:eastAsia="Calibri"/>
          <w:sz w:val="28"/>
          <w:szCs w:val="28"/>
        </w:rPr>
        <w:t>непрофильных активов</w:t>
      </w:r>
      <w:r>
        <w:rPr>
          <w:rFonts w:eastAsia="Calibri"/>
          <w:sz w:val="28"/>
        </w:rPr>
        <w:t>: причины их создания, предназначение и их функции (зарубежная практика</w:t>
      </w:r>
      <w:r>
        <w:rPr>
          <w:rFonts w:eastAsia="Calibri"/>
          <w:sz w:val="28"/>
          <w:szCs w:val="28"/>
        </w:rPr>
        <w:t>).</w:t>
      </w:r>
    </w:p>
    <w:p w:rsidR="0009451C" w:rsidRDefault="009F7194">
      <w:pPr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Сравнительная характеристика кредитной и капитальной модели санации </w:t>
      </w:r>
      <w:r>
        <w:rPr>
          <w:sz w:val="28"/>
          <w:szCs w:val="28"/>
        </w:rPr>
        <w:lastRenderedPageBreak/>
        <w:t xml:space="preserve">банков. </w:t>
      </w:r>
    </w:p>
    <w:p w:rsidR="0009451C" w:rsidRDefault="009F7194">
      <w:pPr>
        <w:pStyle w:val="afd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Основания для применения мер предупреждения банкротства банка и варианты таких мер (Закон № 127-ФЗ «О несостоятельности (банкротстве)»)</w:t>
      </w:r>
    </w:p>
    <w:p w:rsidR="0009451C" w:rsidRDefault="0009451C">
      <w:pPr>
        <w:spacing w:line="360" w:lineRule="auto"/>
        <w:jc w:val="both"/>
        <w:rPr>
          <w:sz w:val="28"/>
          <w:szCs w:val="28"/>
        </w:rPr>
      </w:pPr>
    </w:p>
    <w:p w:rsidR="0009451C" w:rsidRDefault="009F7194">
      <w:pPr>
        <w:tabs>
          <w:tab w:val="left" w:pos="3645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 (вариант) задания на зачете</w:t>
      </w:r>
    </w:p>
    <w:p w:rsidR="0009451C" w:rsidRDefault="009F7194">
      <w:pPr>
        <w:pStyle w:val="afd"/>
        <w:numPr>
          <w:ilvl w:val="0"/>
          <w:numId w:val="13"/>
        </w:numPr>
        <w:spacing w:line="360" w:lineRule="auto"/>
        <w:ind w:hanging="436"/>
        <w:rPr>
          <w:rFonts w:eastAsia="Calibri"/>
          <w:sz w:val="28"/>
        </w:rPr>
      </w:pPr>
      <w:r>
        <w:rPr>
          <w:rFonts w:eastAsia="Calibri"/>
          <w:sz w:val="28"/>
        </w:rPr>
        <w:t xml:space="preserve">Этапы проведения стресс-тестирования в коммерческом банке: содержание, трудности </w:t>
      </w:r>
      <w:proofErr w:type="gramStart"/>
      <w:r>
        <w:rPr>
          <w:rFonts w:eastAsia="Calibri"/>
          <w:sz w:val="28"/>
        </w:rPr>
        <w:t>реализации  (</w:t>
      </w:r>
      <w:proofErr w:type="gramEnd"/>
      <w:r>
        <w:rPr>
          <w:rFonts w:eastAsia="Calibri"/>
          <w:sz w:val="28"/>
        </w:rPr>
        <w:t>15 баллов)</w:t>
      </w:r>
      <w:r>
        <w:rPr>
          <w:rFonts w:eastAsia="Calibri"/>
          <w:sz w:val="28"/>
          <w:szCs w:val="28"/>
        </w:rPr>
        <w:t>.</w:t>
      </w:r>
    </w:p>
    <w:p w:rsidR="0009451C" w:rsidRDefault="009F7194">
      <w:pPr>
        <w:pStyle w:val="afd"/>
        <w:numPr>
          <w:ilvl w:val="0"/>
          <w:numId w:val="13"/>
        </w:numPr>
        <w:spacing w:line="360" w:lineRule="auto"/>
        <w:ind w:hanging="436"/>
        <w:jc w:val="both"/>
        <w:rPr>
          <w:sz w:val="28"/>
          <w:szCs w:val="28"/>
        </w:rPr>
      </w:pPr>
      <w:r>
        <w:rPr>
          <w:sz w:val="28"/>
          <w:szCs w:val="28"/>
        </w:rPr>
        <w:t>Механизм конвертации обязательств банка в элементы его собственного капитала (</w:t>
      </w:r>
      <w:proofErr w:type="spellStart"/>
      <w:r>
        <w:rPr>
          <w:sz w:val="28"/>
          <w:szCs w:val="28"/>
        </w:rPr>
        <w:t>bail-in</w:t>
      </w:r>
      <w:proofErr w:type="spellEnd"/>
      <w:r>
        <w:rPr>
          <w:sz w:val="28"/>
          <w:szCs w:val="28"/>
        </w:rPr>
        <w:t>): содержание, достоинства и недостатки, зарубежный опыт и российская практика (15 баллов).</w:t>
      </w:r>
    </w:p>
    <w:p w:rsidR="0009451C" w:rsidRDefault="009F7194">
      <w:pPr>
        <w:pStyle w:val="afd"/>
        <w:numPr>
          <w:ilvl w:val="0"/>
          <w:numId w:val="13"/>
        </w:numPr>
        <w:spacing w:line="360" w:lineRule="auto"/>
        <w:ind w:hanging="436"/>
        <w:jc w:val="both"/>
        <w:rPr>
          <w:sz w:val="28"/>
          <w:szCs w:val="28"/>
        </w:rPr>
      </w:pPr>
      <w:r>
        <w:rPr>
          <w:sz w:val="28"/>
          <w:szCs w:val="28"/>
        </w:rPr>
        <w:t>Практико-ориентированное задание (30 баллов).</w:t>
      </w:r>
    </w:p>
    <w:p w:rsidR="0009451C" w:rsidRDefault="009F71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Накануне принятия решения (12.08.2015) об отзыве лицензии у АКБ «</w:t>
      </w:r>
      <w:proofErr w:type="spellStart"/>
      <w:r>
        <w:rPr>
          <w:sz w:val="28"/>
          <w:szCs w:val="28"/>
        </w:rPr>
        <w:t>Пробизнесбанк</w:t>
      </w:r>
      <w:proofErr w:type="spellEnd"/>
      <w:r>
        <w:rPr>
          <w:sz w:val="28"/>
          <w:szCs w:val="28"/>
        </w:rPr>
        <w:t>» его финансовое состояние характеризовалось следующими показателями:</w:t>
      </w:r>
    </w:p>
    <w:p w:rsidR="0009451C" w:rsidRDefault="009F7194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На 01.08.15</w:t>
      </w:r>
    </w:p>
    <w:p w:rsidR="0009451C" w:rsidRDefault="009F7194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Активы ~ 136 млрд руб., регуляторный капитал ~ 12 млрд руб., обязательства ~ 126 млрд руб.,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>. вклады граждан ~ 27 млрд руб.</w:t>
      </w:r>
    </w:p>
    <w:p w:rsidR="0009451C" w:rsidRDefault="009F7194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Норматив Н1 = 11,3%, Н3 = 52%, доля просроченных ссуд = 15%, </w:t>
      </w:r>
    </w:p>
    <w:p w:rsidR="0009451C" w:rsidRDefault="009F7194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ROA=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1</w:t>
      </w:r>
      <w:r>
        <w:rPr>
          <w:sz w:val="28"/>
          <w:szCs w:val="28"/>
        </w:rPr>
        <w:t xml:space="preserve">,8%, </w:t>
      </w:r>
      <w:r>
        <w:rPr>
          <w:sz w:val="28"/>
          <w:szCs w:val="28"/>
          <w:lang w:val="en-US"/>
        </w:rPr>
        <w:t>ROE</w:t>
      </w:r>
      <w:r>
        <w:rPr>
          <w:sz w:val="28"/>
          <w:szCs w:val="28"/>
        </w:rPr>
        <w:t xml:space="preserve">= </w:t>
      </w:r>
      <w:r>
        <w:rPr>
          <w:bCs/>
          <w:sz w:val="28"/>
          <w:szCs w:val="28"/>
        </w:rPr>
        <w:t>-</w:t>
      </w:r>
      <w:r>
        <w:rPr>
          <w:sz w:val="28"/>
          <w:szCs w:val="28"/>
        </w:rPr>
        <w:t xml:space="preserve"> 22%.</w:t>
      </w:r>
    </w:p>
    <w:p w:rsidR="0009451C" w:rsidRDefault="009F71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мнению Банка России, санация была нецелесообразна из-за низкого качества активов и большой величины дефицита капитала.</w:t>
      </w:r>
    </w:p>
    <w:p w:rsidR="0009451C" w:rsidRDefault="009F719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финансовой отчетности АКБ «</w:t>
      </w:r>
      <w:proofErr w:type="spellStart"/>
      <w:r>
        <w:rPr>
          <w:sz w:val="28"/>
          <w:szCs w:val="28"/>
        </w:rPr>
        <w:t>Пробизнесбанк</w:t>
      </w:r>
      <w:proofErr w:type="spellEnd"/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>необходимо</w:t>
      </w:r>
      <w:r>
        <w:rPr>
          <w:sz w:val="28"/>
          <w:szCs w:val="28"/>
        </w:rPr>
        <w:t>:</w:t>
      </w:r>
    </w:p>
    <w:p w:rsidR="0009451C" w:rsidRDefault="009F719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проанализировать динамику основных индикаторов финансовой устойчивости на протяжении 3-х лет до принятия решения об отзыве у банка лицензии;</w:t>
      </w:r>
    </w:p>
    <w:p w:rsidR="0009451C" w:rsidRDefault="009F719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выявить (возможность) те индикаторы, которые заранее сигнализировали о наличии проблем в деятельности банка;</w:t>
      </w:r>
    </w:p>
    <w:p w:rsidR="0009451C" w:rsidRDefault="009F7194">
      <w:pPr>
        <w:spacing w:line="360" w:lineRule="auto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- сформулировать и обосновать свое суждение относительно того, насколько было возможно выявить признаки проблем у банка на основании его финансовой отчетности.</w:t>
      </w:r>
    </w:p>
    <w:p w:rsidR="0009451C" w:rsidRDefault="009F7194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Результаты вычислений и свое мотивированное суждение обучающемуся </w:t>
      </w:r>
      <w:r>
        <w:rPr>
          <w:sz w:val="28"/>
          <w:szCs w:val="28"/>
        </w:rPr>
        <w:lastRenderedPageBreak/>
        <w:t>необходимо оформить в виде отчета.</w:t>
      </w:r>
    </w:p>
    <w:p w:rsidR="0009451C" w:rsidRDefault="0009451C">
      <w:pPr>
        <w:rPr>
          <w:b/>
          <w:sz w:val="28"/>
          <w:szCs w:val="28"/>
        </w:rPr>
      </w:pPr>
    </w:p>
    <w:p w:rsidR="0009451C" w:rsidRDefault="0009451C">
      <w:pPr>
        <w:widowControl/>
        <w:shd w:val="clear" w:color="auto" w:fill="FFFFFF"/>
        <w:jc w:val="both"/>
        <w:rPr>
          <w:b/>
          <w:sz w:val="28"/>
          <w:szCs w:val="28"/>
        </w:rPr>
      </w:pPr>
    </w:p>
    <w:p w:rsidR="0009451C" w:rsidRDefault="009F7194">
      <w:pPr>
        <w:widowControl/>
        <w:shd w:val="clear" w:color="auto" w:fill="FFFFFF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09451C" w:rsidRDefault="0009451C">
      <w:pPr>
        <w:widowControl/>
        <w:shd w:val="clear" w:color="auto" w:fill="FFFFFF"/>
        <w:jc w:val="both"/>
        <w:rPr>
          <w:sz w:val="28"/>
          <w:szCs w:val="28"/>
        </w:rPr>
      </w:pPr>
    </w:p>
    <w:p w:rsidR="0009451C" w:rsidRDefault="009F7194">
      <w:pPr>
        <w:widowControl/>
        <w:shd w:val="clear" w:color="auto" w:fill="FFFFFF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Нормативно-правовые акты</w:t>
      </w:r>
    </w:p>
    <w:p w:rsidR="0009451C" w:rsidRDefault="0009451C">
      <w:pPr>
        <w:widowControl/>
        <w:shd w:val="clear" w:color="auto" w:fill="FFFFFF"/>
        <w:jc w:val="both"/>
        <w:rPr>
          <w:sz w:val="28"/>
          <w:szCs w:val="28"/>
        </w:rPr>
      </w:pPr>
    </w:p>
    <w:p w:rsidR="0009451C" w:rsidRDefault="009F7194">
      <w:pPr>
        <w:widowControl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1) Федеральный закон от 26.10.2002 № 127-ФЗ «О несостоятельности (банкротстве)» (§ 4.1. Банкротство кредитных организаций).</w:t>
      </w:r>
    </w:p>
    <w:p w:rsidR="0009451C" w:rsidRDefault="009F7194">
      <w:pPr>
        <w:widowControl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2) Федеральный закон от 10.07.2002 № 86-ФЗ "О Центральном банке Российской Федерации (Банке России)"</w:t>
      </w:r>
    </w:p>
    <w:p w:rsidR="0009451C" w:rsidRDefault="009F7194">
      <w:pPr>
        <w:widowControl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3)  «Положение о требованиях к содержанию, порядке и сроках представления кредитными организациями в Банк России планов восстановления финансовой устойчивости, изменений, вносимых в планы восстановления финансовой устойчивости, порядке их оценки Банком России, а также о порядке информирования кредитными организациями Банка России о наступлении в их деятельности событий, предусмотренных планом восстановления финансовой устойчивости, и принятии решения о начале его реализации» (утв. Банком России 04.10.2018 N 653-П)</w:t>
      </w:r>
    </w:p>
    <w:p w:rsidR="0009451C" w:rsidRDefault="009F7194">
      <w:pPr>
        <w:widowControl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4) Указание Банка России от 03.04.2017 № 4336-У «Об оценке экономического положения банков».</w:t>
      </w:r>
    </w:p>
    <w:p w:rsidR="0009451C" w:rsidRDefault="009F7194">
      <w:pPr>
        <w:widowControl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5) Указание Банка России от 15.04.2015 г. № 3624-У «О требованиях к системе управления рисками и капиталом кредитной организации и банковской группы» (Глава 5. Организация процедур стресс-тестирования)</w:t>
      </w:r>
    </w:p>
    <w:p w:rsidR="0009451C" w:rsidRDefault="0009451C">
      <w:pPr>
        <w:widowControl/>
        <w:shd w:val="clear" w:color="auto" w:fill="FFFFFF"/>
        <w:jc w:val="both"/>
        <w:rPr>
          <w:sz w:val="28"/>
          <w:szCs w:val="28"/>
        </w:rPr>
      </w:pPr>
    </w:p>
    <w:p w:rsidR="0009451C" w:rsidRDefault="009F7194">
      <w:pPr>
        <w:widowControl/>
        <w:shd w:val="clear" w:color="auto" w:fill="FFFFFF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Рекомендуемая литература</w:t>
      </w:r>
    </w:p>
    <w:p w:rsidR="0009451C" w:rsidRDefault="009F7194">
      <w:pPr>
        <w:widowControl/>
        <w:shd w:val="clear" w:color="auto" w:fill="FFFFFF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а) основная литература</w:t>
      </w:r>
    </w:p>
    <w:p w:rsidR="0009451C" w:rsidRDefault="009F7194">
      <w:pPr>
        <w:widowControl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 Зайцев, В. Б. Антикризисное управление в коммерческом </w:t>
      </w:r>
      <w:proofErr w:type="gramStart"/>
      <w:r>
        <w:rPr>
          <w:sz w:val="28"/>
          <w:szCs w:val="28"/>
        </w:rPr>
        <w:t>банке :</w:t>
      </w:r>
      <w:proofErr w:type="gramEnd"/>
      <w:r>
        <w:rPr>
          <w:sz w:val="28"/>
          <w:szCs w:val="28"/>
        </w:rPr>
        <w:t xml:space="preserve"> учеб. для напр. магистратуры «Финансы и кредит» / В. Б. Зайцев, И. В. Ларионова, Е. И. </w:t>
      </w:r>
      <w:proofErr w:type="spellStart"/>
      <w:r>
        <w:rPr>
          <w:sz w:val="28"/>
          <w:szCs w:val="28"/>
        </w:rPr>
        <w:t>Мешкова</w:t>
      </w:r>
      <w:proofErr w:type="spellEnd"/>
      <w:r>
        <w:rPr>
          <w:sz w:val="28"/>
          <w:szCs w:val="28"/>
        </w:rPr>
        <w:t xml:space="preserve">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2021. — 179 с.  — (Магистратура). — ISBN 978-5-406-07914-0. — ЭБС BOOK.RU. — URL: https://book.ru/book/938400 (дата обращения: 01.03.2024).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:rsidR="0009451C" w:rsidRDefault="009F7194">
      <w:pPr>
        <w:widowControl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Предупреждение банкротства кредитных </w:t>
      </w:r>
      <w:proofErr w:type="gramStart"/>
      <w:r>
        <w:rPr>
          <w:sz w:val="28"/>
          <w:szCs w:val="28"/>
        </w:rPr>
        <w:t>организаций :</w:t>
      </w:r>
      <w:proofErr w:type="gramEnd"/>
      <w:r>
        <w:rPr>
          <w:sz w:val="28"/>
          <w:szCs w:val="28"/>
        </w:rPr>
        <w:t xml:space="preserve"> учеб. для напр. магистратуры «Юриспруденция» / А.С. Саблин, О. О. Баранов, Е. Ю. Матвеева [и др.] ; под ред. Г. Ф. Ручкиной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2022. — 164 с. — (Магистратура). — ISBN 978-5-406-10154-4. — ЭБС BOOK.RU. — URL: https://book.ru/book/944661 (дата обращения: 01.03.2024).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09451C" w:rsidRDefault="0009451C">
      <w:pPr>
        <w:widowControl/>
        <w:shd w:val="clear" w:color="auto" w:fill="FFFFFF"/>
        <w:jc w:val="both"/>
        <w:rPr>
          <w:sz w:val="28"/>
          <w:szCs w:val="28"/>
        </w:rPr>
      </w:pPr>
    </w:p>
    <w:p w:rsidR="0009451C" w:rsidRDefault="009F7194">
      <w:pPr>
        <w:widowControl/>
        <w:shd w:val="clear" w:color="auto" w:fill="FFFFFF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Дополнительная литература</w:t>
      </w:r>
    </w:p>
    <w:p w:rsidR="0009451C" w:rsidRDefault="0009451C">
      <w:pPr>
        <w:widowControl/>
        <w:shd w:val="clear" w:color="auto" w:fill="FFFFFF"/>
        <w:jc w:val="both"/>
        <w:rPr>
          <w:sz w:val="28"/>
          <w:szCs w:val="28"/>
        </w:rPr>
      </w:pPr>
    </w:p>
    <w:p w:rsidR="0009451C" w:rsidRDefault="009F7194">
      <w:pPr>
        <w:widowControl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3. Афанасьева, О. Н. Ранняя диагностика, финансовое оздоровление и банкротство кредитных организаций: особенности и проблемы российской и зарубежной </w:t>
      </w:r>
      <w:proofErr w:type="gramStart"/>
      <w:r>
        <w:rPr>
          <w:sz w:val="28"/>
          <w:szCs w:val="28"/>
        </w:rPr>
        <w:t>практики :</w:t>
      </w:r>
      <w:proofErr w:type="gramEnd"/>
      <w:r>
        <w:rPr>
          <w:sz w:val="28"/>
          <w:szCs w:val="28"/>
        </w:rPr>
        <w:t xml:space="preserve"> монография / О. Н. Афанасьева, П. М. </w:t>
      </w:r>
      <w:proofErr w:type="spellStart"/>
      <w:r>
        <w:rPr>
          <w:sz w:val="28"/>
          <w:szCs w:val="28"/>
        </w:rPr>
        <w:t>Часовских</w:t>
      </w:r>
      <w:proofErr w:type="spellEnd"/>
      <w:r>
        <w:rPr>
          <w:sz w:val="28"/>
          <w:szCs w:val="28"/>
        </w:rPr>
        <w:t xml:space="preserve">, Е. Г. </w:t>
      </w:r>
      <w:proofErr w:type="spellStart"/>
      <w:r>
        <w:rPr>
          <w:sz w:val="28"/>
          <w:szCs w:val="28"/>
        </w:rPr>
        <w:t>Рунова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 xml:space="preserve">, 2021. — 261 с. — (Магистратура). — ISBN 978-5-4365-5909-4. — ЭБС BOOK.RU. — </w:t>
      </w:r>
      <w:r>
        <w:rPr>
          <w:sz w:val="28"/>
          <w:szCs w:val="28"/>
        </w:rPr>
        <w:lastRenderedPageBreak/>
        <w:t xml:space="preserve">URL: https://book.ru/book/939538 (дата обращения: 01.03.2024).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09451C" w:rsidRDefault="009F7194">
      <w:pPr>
        <w:widowControl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4. Банковский </w:t>
      </w:r>
      <w:proofErr w:type="gramStart"/>
      <w:r>
        <w:rPr>
          <w:sz w:val="28"/>
          <w:szCs w:val="28"/>
        </w:rPr>
        <w:t>менеджмент :</w:t>
      </w:r>
      <w:proofErr w:type="gramEnd"/>
      <w:r>
        <w:rPr>
          <w:sz w:val="28"/>
          <w:szCs w:val="28"/>
        </w:rPr>
        <w:t xml:space="preserve"> учеб. для напр.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«Экономика» и напр. магистратуры «Финансы и кредит»  / О. И. Лаврушин, Н. И. </w:t>
      </w:r>
      <w:proofErr w:type="spellStart"/>
      <w:r>
        <w:rPr>
          <w:sz w:val="28"/>
          <w:szCs w:val="28"/>
        </w:rPr>
        <w:t>Валенцева</w:t>
      </w:r>
      <w:proofErr w:type="spellEnd"/>
      <w:r>
        <w:rPr>
          <w:sz w:val="28"/>
          <w:szCs w:val="28"/>
        </w:rPr>
        <w:t xml:space="preserve">, И. В. Ларионова [и др.] ; под ред. О. И. Лаврушина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7-е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2023. — 503 с. — ISBN 978-5-406-11640-1. — ЭБС BOOK.RU. — URL: https://book.ru/book/949371 (дата обращения: 01.03.2024).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09451C" w:rsidRDefault="0009451C">
      <w:pPr>
        <w:widowControl/>
        <w:shd w:val="clear" w:color="auto" w:fill="FFFFFF"/>
        <w:jc w:val="both"/>
        <w:rPr>
          <w:sz w:val="28"/>
          <w:szCs w:val="28"/>
        </w:rPr>
      </w:pPr>
    </w:p>
    <w:p w:rsidR="0009451C" w:rsidRDefault="009F7194">
      <w:pPr>
        <w:widowControl/>
        <w:shd w:val="clear" w:color="auto" w:fill="FFFFFF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09451C" w:rsidRDefault="0009451C">
      <w:pPr>
        <w:widowControl/>
        <w:shd w:val="clear" w:color="auto" w:fill="FFFFFF"/>
        <w:jc w:val="both"/>
        <w:rPr>
          <w:sz w:val="28"/>
          <w:szCs w:val="28"/>
        </w:rPr>
      </w:pPr>
    </w:p>
    <w:p w:rsidR="0009451C" w:rsidRPr="00973802" w:rsidRDefault="009F7194">
      <w:pPr>
        <w:widowControl/>
        <w:shd w:val="clear" w:color="auto" w:fill="FFFFFF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1) Банк России. Раскрытие информации кредитными организациями. </w:t>
      </w:r>
      <w:r w:rsidRPr="00973802">
        <w:rPr>
          <w:sz w:val="28"/>
          <w:szCs w:val="28"/>
          <w:lang w:val="en-US"/>
        </w:rPr>
        <w:t xml:space="preserve">URL: http://www.cbr.ru/banking_sector/otchetnost-kreditnykh-organizaciy/transparent/. </w:t>
      </w:r>
    </w:p>
    <w:p w:rsidR="0009451C" w:rsidRPr="00973802" w:rsidRDefault="009F7194">
      <w:pPr>
        <w:widowControl/>
        <w:shd w:val="clear" w:color="auto" w:fill="FFFFFF"/>
        <w:rPr>
          <w:sz w:val="28"/>
          <w:szCs w:val="28"/>
          <w:lang w:val="en-US"/>
        </w:rPr>
      </w:pPr>
      <w:r w:rsidRPr="00973802">
        <w:rPr>
          <w:sz w:val="28"/>
          <w:szCs w:val="28"/>
          <w:lang w:val="en-US"/>
        </w:rPr>
        <w:t xml:space="preserve">    </w:t>
      </w:r>
      <w:r>
        <w:rPr>
          <w:sz w:val="28"/>
          <w:szCs w:val="28"/>
        </w:rPr>
        <w:t xml:space="preserve">2) Портал арбитражных дел «Электронное правосудие». </w:t>
      </w:r>
      <w:r w:rsidRPr="00973802">
        <w:rPr>
          <w:sz w:val="28"/>
          <w:szCs w:val="28"/>
          <w:lang w:val="en-US"/>
        </w:rPr>
        <w:t>URL: https://kad.arbitr.ru/.</w:t>
      </w:r>
    </w:p>
    <w:p w:rsidR="0009451C" w:rsidRDefault="009F7194">
      <w:pPr>
        <w:widowControl/>
        <w:shd w:val="clear" w:color="auto" w:fill="FFFFFF"/>
        <w:rPr>
          <w:sz w:val="28"/>
          <w:szCs w:val="28"/>
        </w:rPr>
      </w:pPr>
      <w:r w:rsidRPr="00973802">
        <w:rPr>
          <w:sz w:val="28"/>
          <w:szCs w:val="28"/>
          <w:lang w:val="en-US"/>
        </w:rPr>
        <w:t xml:space="preserve">    </w:t>
      </w:r>
      <w:r>
        <w:rPr>
          <w:sz w:val="28"/>
          <w:szCs w:val="28"/>
        </w:rPr>
        <w:t>3) Портал банковского аналитика. URL: https://analizbankov.ru/bank.php</w:t>
      </w:r>
    </w:p>
    <w:p w:rsidR="0009451C" w:rsidRPr="00973802" w:rsidRDefault="009F7194">
      <w:pPr>
        <w:widowControl/>
        <w:shd w:val="clear" w:color="auto" w:fill="FFFFFF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4) Центр раскрытия корпоративной информации Интерфакс. </w:t>
      </w:r>
      <w:r w:rsidRPr="00973802">
        <w:rPr>
          <w:sz w:val="28"/>
          <w:szCs w:val="28"/>
          <w:lang w:val="en-US"/>
        </w:rPr>
        <w:t xml:space="preserve">URL: https://e-disclosure.ru/?attempt=1. </w:t>
      </w:r>
    </w:p>
    <w:p w:rsidR="0009451C" w:rsidRDefault="009F7194">
      <w:pPr>
        <w:widowControl/>
        <w:shd w:val="clear" w:color="auto" w:fill="FFFFFF"/>
        <w:rPr>
          <w:sz w:val="28"/>
          <w:szCs w:val="28"/>
        </w:rPr>
      </w:pPr>
      <w:r w:rsidRPr="00973802">
        <w:rPr>
          <w:sz w:val="28"/>
          <w:szCs w:val="28"/>
          <w:lang w:val="en-US"/>
        </w:rPr>
        <w:t xml:space="preserve">    </w:t>
      </w:r>
      <w:r>
        <w:rPr>
          <w:sz w:val="28"/>
          <w:szCs w:val="28"/>
        </w:rPr>
        <w:t>5) Электронная библиотека Финансового университета (ЭБ) http://elib.fa.ru/</w:t>
      </w:r>
    </w:p>
    <w:p w:rsidR="0009451C" w:rsidRDefault="009F7194">
      <w:pPr>
        <w:widowControl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   6) Электронно-библиотечная система BOOK.RU http://www.book.ru</w:t>
      </w:r>
    </w:p>
    <w:p w:rsidR="0009451C" w:rsidRDefault="009F7194">
      <w:pPr>
        <w:widowControl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   7) 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</w:t>
      </w:r>
    </w:p>
    <w:p w:rsidR="0009451C" w:rsidRDefault="0009451C">
      <w:pPr>
        <w:widowControl/>
        <w:shd w:val="clear" w:color="auto" w:fill="FFFFFF"/>
        <w:rPr>
          <w:b/>
          <w:sz w:val="28"/>
          <w:szCs w:val="28"/>
        </w:rPr>
      </w:pPr>
    </w:p>
    <w:p w:rsidR="0009451C" w:rsidRDefault="0009451C">
      <w:pPr>
        <w:widowControl/>
        <w:shd w:val="clear" w:color="auto" w:fill="FFFFFF"/>
        <w:jc w:val="both"/>
        <w:rPr>
          <w:b/>
          <w:sz w:val="28"/>
          <w:szCs w:val="28"/>
        </w:rPr>
      </w:pPr>
    </w:p>
    <w:p w:rsidR="0009451C" w:rsidRDefault="009F7194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  <w:bookmarkStart w:id="14" w:name="_Toc119582454"/>
      <w:r>
        <w:rPr>
          <w:rFonts w:ascii="Times New Roman" w:hAnsi="Times New Roman" w:cs="Times New Roman"/>
          <w:bCs w:val="0"/>
          <w:color w:val="auto"/>
        </w:rPr>
        <w:t>10. Методические указания для обучающихся по освоению дисциплины</w:t>
      </w:r>
      <w:bookmarkEnd w:id="14"/>
    </w:p>
    <w:p w:rsidR="0009451C" w:rsidRDefault="009F719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Студентам при подготовке к занятиям следует руководствоваться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 (</w:t>
      </w:r>
      <w:r>
        <w:rPr>
          <w:iCs/>
          <w:sz w:val="28"/>
          <w:szCs w:val="28"/>
        </w:rPr>
        <w:t>см. сайт Финансового Университета: на главной странице раздел «Наш университет»; далее «Единая правовая база Финуниверситета»; подраздел «Методическая работа» - «Распоряжения»/«Приказы Финуниверситета»</w:t>
      </w:r>
      <w:r>
        <w:rPr>
          <w:sz w:val="28"/>
          <w:szCs w:val="28"/>
        </w:rPr>
        <w:t>).</w:t>
      </w:r>
    </w:p>
    <w:p w:rsidR="0009451C" w:rsidRDefault="009F719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  </w:t>
      </w:r>
    </w:p>
    <w:p w:rsidR="0009451C" w:rsidRDefault="0009451C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09451C" w:rsidRDefault="009F7194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  <w:bookmarkStart w:id="15" w:name="_Toc119582455"/>
      <w:r>
        <w:rPr>
          <w:rFonts w:ascii="Times New Roman" w:hAnsi="Times New Roman" w:cs="Times New Roman"/>
          <w:bCs w:val="0"/>
          <w:color w:val="auto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  <w:bookmarkEnd w:id="15"/>
    </w:p>
    <w:p w:rsidR="0009451C" w:rsidRDefault="0009451C">
      <w:pPr>
        <w:rPr>
          <w:rFonts w:eastAsia="Calibri"/>
        </w:rPr>
      </w:pPr>
    </w:p>
    <w:p w:rsidR="0009451C" w:rsidRDefault="009F7194">
      <w:pPr>
        <w:keepNext/>
        <w:jc w:val="both"/>
        <w:outlineLvl w:val="0"/>
        <w:rPr>
          <w:rFonts w:eastAsia="Calibri"/>
          <w:b/>
          <w:sz w:val="28"/>
        </w:rPr>
      </w:pPr>
      <w:bookmarkStart w:id="16" w:name="_Toc119582456"/>
      <w:bookmarkStart w:id="17" w:name="_Toc115871084"/>
      <w:bookmarkStart w:id="18" w:name="_Toc22036690"/>
      <w:bookmarkStart w:id="19" w:name="_Toc531686467"/>
      <w:bookmarkStart w:id="20" w:name="_Toc531614950"/>
      <w:r>
        <w:rPr>
          <w:rFonts w:eastAsia="Calibri"/>
          <w:b/>
          <w:sz w:val="28"/>
        </w:rPr>
        <w:t>11. 1. Комплект лицензионного программного обеспечения:</w:t>
      </w:r>
      <w:bookmarkEnd w:id="16"/>
      <w:bookmarkEnd w:id="17"/>
      <w:bookmarkEnd w:id="18"/>
      <w:bookmarkEnd w:id="19"/>
      <w:bookmarkEnd w:id="20"/>
    </w:p>
    <w:p w:rsidR="0009451C" w:rsidRPr="00D32ECF" w:rsidRDefault="009F7194">
      <w:pPr>
        <w:spacing w:line="360" w:lineRule="auto"/>
        <w:ind w:firstLine="709"/>
        <w:jc w:val="both"/>
        <w:rPr>
          <w:sz w:val="28"/>
          <w:szCs w:val="28"/>
        </w:rPr>
      </w:pPr>
      <w:r w:rsidRPr="00D32ECF">
        <w:rPr>
          <w:sz w:val="28"/>
          <w:szCs w:val="28"/>
        </w:rPr>
        <w:t xml:space="preserve">1. </w:t>
      </w:r>
      <w:r>
        <w:rPr>
          <w:sz w:val="28"/>
          <w:szCs w:val="28"/>
        </w:rPr>
        <w:t>ОС</w:t>
      </w:r>
      <w:r w:rsidRPr="00D32EC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Windows</w:t>
      </w:r>
      <w:r w:rsidRPr="00D32ECF">
        <w:rPr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 w:rsidRPr="00D32ECF">
        <w:rPr>
          <w:sz w:val="28"/>
          <w:szCs w:val="28"/>
        </w:rPr>
        <w:t xml:space="preserve"> </w:t>
      </w:r>
      <w:r>
        <w:rPr>
          <w:sz w:val="28"/>
          <w:szCs w:val="28"/>
        </w:rPr>
        <w:t>ОС</w:t>
      </w:r>
      <w:r w:rsidRPr="00D32EC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Astra</w:t>
      </w:r>
      <w:r w:rsidRPr="00D32EC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Linux</w:t>
      </w:r>
    </w:p>
    <w:p w:rsidR="0009451C" w:rsidRPr="00D32ECF" w:rsidRDefault="009F7194">
      <w:pPr>
        <w:spacing w:line="360" w:lineRule="auto"/>
        <w:ind w:firstLine="709"/>
        <w:jc w:val="both"/>
        <w:rPr>
          <w:sz w:val="28"/>
          <w:szCs w:val="28"/>
        </w:rPr>
      </w:pPr>
      <w:bookmarkStart w:id="21" w:name="_Toc531686468"/>
      <w:bookmarkStart w:id="22" w:name="_Toc531614951"/>
      <w:r w:rsidRPr="00D32ECF"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  <w:lang w:val="en-US"/>
        </w:rPr>
        <w:t>Microsoft</w:t>
      </w:r>
      <w:r w:rsidRPr="00D32ECF">
        <w:rPr>
          <w:sz w:val="28"/>
          <w:szCs w:val="28"/>
        </w:rPr>
        <w:t xml:space="preserve">  </w:t>
      </w:r>
      <w:r>
        <w:rPr>
          <w:sz w:val="28"/>
          <w:szCs w:val="28"/>
          <w:lang w:val="en-US"/>
        </w:rPr>
        <w:t>Office</w:t>
      </w:r>
      <w:bookmarkEnd w:id="21"/>
      <w:bookmarkEnd w:id="22"/>
      <w:proofErr w:type="gramEnd"/>
      <w:r w:rsidRPr="00D32ECF">
        <w:rPr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 w:rsidRPr="00D32ECF">
        <w:rPr>
          <w:sz w:val="28"/>
          <w:szCs w:val="28"/>
        </w:rPr>
        <w:t xml:space="preserve"> </w:t>
      </w:r>
      <w:r>
        <w:rPr>
          <w:sz w:val="28"/>
          <w:szCs w:val="28"/>
        </w:rPr>
        <w:t>пакет</w:t>
      </w:r>
      <w:r w:rsidRPr="00D32EC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LibreOffice</w:t>
      </w:r>
      <w:proofErr w:type="spellEnd"/>
    </w:p>
    <w:p w:rsidR="0009451C" w:rsidRPr="00D32ECF" w:rsidRDefault="009F7194">
      <w:pPr>
        <w:spacing w:line="360" w:lineRule="auto"/>
        <w:ind w:firstLine="709"/>
        <w:jc w:val="both"/>
        <w:rPr>
          <w:sz w:val="28"/>
          <w:szCs w:val="28"/>
        </w:rPr>
      </w:pPr>
      <w:r w:rsidRPr="00D32ECF">
        <w:rPr>
          <w:sz w:val="28"/>
          <w:szCs w:val="28"/>
        </w:rPr>
        <w:t xml:space="preserve">3. </w:t>
      </w:r>
      <w:r>
        <w:rPr>
          <w:sz w:val="28"/>
          <w:szCs w:val="28"/>
        </w:rPr>
        <w:t>Приложение</w:t>
      </w:r>
      <w:r w:rsidRPr="00D32ECF">
        <w:rPr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 w:rsidRPr="00D32ECF">
        <w:rPr>
          <w:sz w:val="28"/>
          <w:szCs w:val="28"/>
        </w:rPr>
        <w:t xml:space="preserve"> </w:t>
      </w:r>
      <w:r>
        <w:rPr>
          <w:sz w:val="28"/>
          <w:szCs w:val="28"/>
        </w:rPr>
        <w:t>бизнес</w:t>
      </w:r>
      <w:r w:rsidRPr="00D32ECF">
        <w:rPr>
          <w:sz w:val="28"/>
          <w:szCs w:val="28"/>
        </w:rPr>
        <w:t>-</w:t>
      </w:r>
      <w:r>
        <w:rPr>
          <w:sz w:val="28"/>
          <w:szCs w:val="28"/>
        </w:rPr>
        <w:t>аналитики</w:t>
      </w:r>
      <w:r w:rsidRPr="00D32EC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MS</w:t>
      </w:r>
      <w:r w:rsidRPr="00D32EC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Power</w:t>
      </w:r>
      <w:r w:rsidRPr="00D32EC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BI</w:t>
      </w:r>
      <w:r w:rsidRPr="00D32EC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Desktop</w:t>
      </w:r>
    </w:p>
    <w:p w:rsidR="0009451C" w:rsidRDefault="009F71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Онлайн-приложение для бизнес-аналитики</w:t>
      </w:r>
      <w:r>
        <w:t xml:space="preserve"> </w:t>
      </w:r>
      <w:proofErr w:type="spellStart"/>
      <w:r>
        <w:rPr>
          <w:sz w:val="28"/>
          <w:szCs w:val="28"/>
        </w:rPr>
        <w:t>Yandex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DataLens</w:t>
      </w:r>
      <w:proofErr w:type="spellEnd"/>
    </w:p>
    <w:p w:rsidR="0009451C" w:rsidRDefault="009F7194">
      <w:pPr>
        <w:spacing w:line="360" w:lineRule="auto"/>
        <w:ind w:firstLine="709"/>
        <w:jc w:val="both"/>
        <w:rPr>
          <w:sz w:val="28"/>
          <w:szCs w:val="28"/>
        </w:rPr>
      </w:pPr>
      <w:bookmarkStart w:id="23" w:name="_Toc531686469"/>
      <w:bookmarkStart w:id="24" w:name="_Toc531614952"/>
      <w:r>
        <w:rPr>
          <w:sz w:val="28"/>
          <w:szCs w:val="28"/>
        </w:rPr>
        <w:t xml:space="preserve">5. Антивирус </w:t>
      </w:r>
      <w:bookmarkEnd w:id="23"/>
      <w:bookmarkEnd w:id="24"/>
      <w:r>
        <w:rPr>
          <w:sz w:val="28"/>
          <w:szCs w:val="28"/>
          <w:lang w:val="en-US"/>
        </w:rPr>
        <w:t>Kaspersky</w:t>
      </w:r>
    </w:p>
    <w:p w:rsidR="0009451C" w:rsidRDefault="0009451C">
      <w:pPr>
        <w:spacing w:line="360" w:lineRule="auto"/>
        <w:ind w:firstLine="709"/>
        <w:jc w:val="both"/>
        <w:rPr>
          <w:sz w:val="28"/>
          <w:szCs w:val="28"/>
        </w:rPr>
      </w:pPr>
    </w:p>
    <w:p w:rsidR="0009451C" w:rsidRDefault="009F7194">
      <w:pPr>
        <w:keepNext/>
        <w:jc w:val="both"/>
        <w:outlineLvl w:val="0"/>
        <w:rPr>
          <w:rFonts w:eastAsia="Calibri"/>
          <w:sz w:val="28"/>
        </w:rPr>
      </w:pPr>
      <w:bookmarkStart w:id="25" w:name="_Toc119582457"/>
      <w:bookmarkStart w:id="26" w:name="_Toc115871085"/>
      <w:bookmarkStart w:id="27" w:name="_Toc22036691"/>
      <w:bookmarkStart w:id="28" w:name="_Toc531686470"/>
      <w:bookmarkStart w:id="29" w:name="_Toc531614953"/>
      <w:r>
        <w:rPr>
          <w:rFonts w:eastAsia="Calibri"/>
          <w:b/>
          <w:sz w:val="28"/>
        </w:rPr>
        <w:t>11.2. Современные профессиональные базы данных и информационные справочные системы</w:t>
      </w:r>
      <w:bookmarkEnd w:id="25"/>
      <w:bookmarkEnd w:id="26"/>
      <w:bookmarkEnd w:id="27"/>
      <w:bookmarkEnd w:id="28"/>
      <w:bookmarkEnd w:id="29"/>
    </w:p>
    <w:p w:rsidR="0009451C" w:rsidRDefault="009F7194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1. </w:t>
      </w:r>
      <w:r>
        <w:rPr>
          <w:sz w:val="28"/>
          <w:szCs w:val="28"/>
        </w:rPr>
        <w:t xml:space="preserve">Банк России. Раскрытие информации кредитными организациями. [Электронный ресурс]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hyperlink r:id="rId17" w:tgtFrame="http://www.cbr.ru/banking_sector/otchetnost-kreditnykh-organizaciy/transparent/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cbr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banking</w:t>
        </w:r>
        <w:r>
          <w:rPr>
            <w:sz w:val="28"/>
            <w:szCs w:val="28"/>
          </w:rPr>
          <w:t>_</w:t>
        </w:r>
        <w:r>
          <w:rPr>
            <w:sz w:val="28"/>
            <w:szCs w:val="28"/>
            <w:lang w:val="en-US"/>
          </w:rPr>
          <w:t>sector</w:t>
        </w:r>
        <w:r>
          <w:rPr>
            <w:sz w:val="28"/>
            <w:szCs w:val="28"/>
          </w:rPr>
          <w:t>/</w:t>
        </w:r>
        <w:proofErr w:type="spellStart"/>
        <w:r>
          <w:rPr>
            <w:sz w:val="28"/>
            <w:szCs w:val="28"/>
            <w:lang w:val="en-US"/>
          </w:rPr>
          <w:t>otchetnost</w:t>
        </w:r>
        <w:proofErr w:type="spellEnd"/>
        <w:r>
          <w:rPr>
            <w:sz w:val="28"/>
            <w:szCs w:val="28"/>
          </w:rPr>
          <w:t>-</w:t>
        </w:r>
        <w:proofErr w:type="spellStart"/>
        <w:r>
          <w:rPr>
            <w:sz w:val="28"/>
            <w:szCs w:val="28"/>
            <w:lang w:val="en-US"/>
          </w:rPr>
          <w:t>kreditnykh</w:t>
        </w:r>
        <w:proofErr w:type="spellEnd"/>
        <w:r>
          <w:rPr>
            <w:sz w:val="28"/>
            <w:szCs w:val="28"/>
          </w:rPr>
          <w:t>-</w:t>
        </w:r>
        <w:proofErr w:type="spellStart"/>
        <w:r>
          <w:rPr>
            <w:sz w:val="28"/>
            <w:szCs w:val="28"/>
            <w:lang w:val="en-US"/>
          </w:rPr>
          <w:t>organizaciy</w:t>
        </w:r>
        <w:proofErr w:type="spellEnd"/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transparent</w:t>
        </w:r>
        <w:r>
          <w:rPr>
            <w:sz w:val="28"/>
            <w:szCs w:val="28"/>
          </w:rPr>
          <w:t>/</w:t>
        </w:r>
      </w:hyperlink>
      <w:r>
        <w:rPr>
          <w:rFonts w:eastAsia="Calibri"/>
          <w:bCs/>
          <w:sz w:val="28"/>
          <w:szCs w:val="28"/>
        </w:rPr>
        <w:t xml:space="preserve"> .</w:t>
      </w:r>
    </w:p>
    <w:p w:rsidR="0009451C" w:rsidRDefault="009F7194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2. Портал банковского аналитика. </w:t>
      </w:r>
      <w:r>
        <w:rPr>
          <w:sz w:val="28"/>
          <w:szCs w:val="28"/>
        </w:rPr>
        <w:t xml:space="preserve">[Электронный ресурс]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hyperlink r:id="rId18" w:tgtFrame="https://analizbankov.ru/bank.php">
        <w:r>
          <w:rPr>
            <w:rFonts w:eastAsia="Calibri"/>
            <w:bCs/>
            <w:sz w:val="28"/>
            <w:szCs w:val="28"/>
          </w:rPr>
          <w:t>https://analizbankov.ru/bank.php</w:t>
        </w:r>
      </w:hyperlink>
      <w:r>
        <w:rPr>
          <w:rFonts w:eastAsia="Calibri"/>
          <w:bCs/>
          <w:sz w:val="28"/>
          <w:szCs w:val="28"/>
        </w:rPr>
        <w:t xml:space="preserve">. </w:t>
      </w:r>
    </w:p>
    <w:p w:rsidR="0009451C" w:rsidRDefault="009F7194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>3. Портал арбитражных дел «Электронное правосудие» (</w:t>
      </w:r>
      <w:hyperlink r:id="rId19" w:tgtFrame="https://kad.arbitr.ru/">
        <w:r>
          <w:rPr>
            <w:sz w:val="28"/>
            <w:szCs w:val="28"/>
          </w:rPr>
          <w:t>https://kad.arbitr.ru/</w:t>
        </w:r>
      </w:hyperlink>
      <w:r>
        <w:rPr>
          <w:sz w:val="28"/>
          <w:szCs w:val="28"/>
        </w:rPr>
        <w:t>).</w:t>
      </w:r>
    </w:p>
    <w:p w:rsidR="0009451C" w:rsidRDefault="009F7194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Информационно-правовая система «Гарант»</w:t>
      </w:r>
    </w:p>
    <w:p w:rsidR="0009451C" w:rsidRDefault="009F7194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5. Информационно-правовая система «Консультант Плюс»</w:t>
      </w:r>
    </w:p>
    <w:p w:rsidR="0009451C" w:rsidRDefault="0009451C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i/>
          <w:iCs/>
          <w:sz w:val="28"/>
          <w:szCs w:val="28"/>
        </w:rPr>
      </w:pPr>
    </w:p>
    <w:p w:rsidR="0009451C" w:rsidRDefault="009F7194">
      <w:pPr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09451C" w:rsidRDefault="009F7194">
      <w:pPr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</w:p>
    <w:p w:rsidR="0009451C" w:rsidRDefault="0009451C">
      <w:pPr>
        <w:spacing w:line="360" w:lineRule="auto"/>
        <w:jc w:val="both"/>
        <w:rPr>
          <w:b/>
          <w:bCs/>
          <w:sz w:val="28"/>
          <w:szCs w:val="28"/>
        </w:rPr>
      </w:pPr>
    </w:p>
    <w:p w:rsidR="0009451C" w:rsidRDefault="009F7194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  <w:bookmarkStart w:id="30" w:name="_Toc119582458"/>
      <w:r>
        <w:rPr>
          <w:rFonts w:ascii="Times New Roman" w:hAnsi="Times New Roman" w:cs="Times New Roman"/>
          <w:bCs w:val="0"/>
          <w:color w:val="auto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30"/>
    </w:p>
    <w:p w:rsidR="0009451C" w:rsidRDefault="009F71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Образовательный процесс по учебной дисциплине «Антикризисное управление в коммерческом банке» должен осуществляться в учебных аудиториях, имеющих выход в Интернет, оборудованных мультимедийными средствами, системами дистанционного проектирования и техническим средствами обучения, имеющих доступ к профессиональным базам данных, ресурсам Библиотечно-информационного </w:t>
      </w:r>
      <w:r>
        <w:rPr>
          <w:sz w:val="28"/>
          <w:szCs w:val="28"/>
        </w:rPr>
        <w:lastRenderedPageBreak/>
        <w:t>комплекса Финансового университета, другим полнотекстовым электронным библиотекам и коллекциям.</w:t>
      </w:r>
    </w:p>
    <w:p w:rsidR="0009451C" w:rsidRDefault="0009451C">
      <w:pPr>
        <w:spacing w:line="360" w:lineRule="auto"/>
        <w:ind w:firstLine="709"/>
        <w:jc w:val="both"/>
        <w:rPr>
          <w:sz w:val="28"/>
          <w:szCs w:val="28"/>
        </w:rPr>
      </w:pPr>
    </w:p>
    <w:p w:rsidR="0009451C" w:rsidRDefault="0009451C">
      <w:pPr>
        <w:widowControl/>
        <w:spacing w:line="360" w:lineRule="auto"/>
        <w:ind w:firstLine="709"/>
        <w:rPr>
          <w:b/>
          <w:sz w:val="28"/>
          <w:szCs w:val="28"/>
        </w:rPr>
      </w:pPr>
    </w:p>
    <w:sectPr w:rsidR="0009451C">
      <w:headerReference w:type="default" r:id="rId20"/>
      <w:footerReference w:type="default" r:id="rId21"/>
      <w:pgSz w:w="11906" w:h="16838"/>
      <w:pgMar w:top="1134" w:right="567" w:bottom="1134" w:left="1134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3358" w:rsidRDefault="00E63358">
      <w:r>
        <w:separator/>
      </w:r>
    </w:p>
  </w:endnote>
  <w:endnote w:type="continuationSeparator" w:id="0">
    <w:p w:rsidR="00E63358" w:rsidRDefault="00E63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491631"/>
      <w:docPartObj>
        <w:docPartGallery w:val="Page Numbers (Bottom of Page)"/>
        <w:docPartUnique/>
      </w:docPartObj>
    </w:sdtPr>
    <w:sdtEndPr/>
    <w:sdtContent>
      <w:p w:rsidR="0009451C" w:rsidRDefault="009F7194">
        <w:pPr>
          <w:pStyle w:val="aff1"/>
          <w:jc w:val="center"/>
          <w:rPr>
            <w:sz w:val="22"/>
            <w:szCs w:val="22"/>
          </w:rPr>
        </w:pP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>PAGE</w:instrText>
        </w:r>
        <w:r>
          <w:rPr>
            <w:sz w:val="22"/>
            <w:szCs w:val="22"/>
          </w:rPr>
          <w:fldChar w:fldCharType="separate"/>
        </w:r>
        <w:r w:rsidR="00D32ECF">
          <w:rPr>
            <w:noProof/>
            <w:sz w:val="22"/>
            <w:szCs w:val="22"/>
          </w:rPr>
          <w:t>1</w:t>
        </w:r>
        <w:r>
          <w:rPr>
            <w:sz w:val="22"/>
            <w:szCs w:val="22"/>
          </w:rPr>
          <w:fldChar w:fldCharType="end"/>
        </w:r>
      </w:p>
    </w:sdtContent>
  </w:sdt>
  <w:p w:rsidR="0009451C" w:rsidRDefault="0009451C">
    <w:pPr>
      <w:pStyle w:val="af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734927"/>
      <w:docPartObj>
        <w:docPartGallery w:val="Page Numbers (Bottom of Page)"/>
        <w:docPartUnique/>
      </w:docPartObj>
    </w:sdtPr>
    <w:sdtEndPr/>
    <w:sdtContent>
      <w:p w:rsidR="0009451C" w:rsidRDefault="009F7194">
        <w:pPr>
          <w:pStyle w:val="aff1"/>
          <w:jc w:val="center"/>
          <w:rPr>
            <w:sz w:val="22"/>
            <w:szCs w:val="22"/>
          </w:rPr>
        </w:pP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>PAGE</w:instrText>
        </w:r>
        <w:r>
          <w:rPr>
            <w:sz w:val="22"/>
            <w:szCs w:val="22"/>
          </w:rPr>
          <w:fldChar w:fldCharType="separate"/>
        </w:r>
        <w:r w:rsidR="00D32ECF">
          <w:rPr>
            <w:noProof/>
            <w:sz w:val="22"/>
            <w:szCs w:val="22"/>
          </w:rPr>
          <w:t>1</w:t>
        </w:r>
        <w:r>
          <w:rPr>
            <w:sz w:val="22"/>
            <w:szCs w:val="22"/>
          </w:rPr>
          <w:fldChar w:fldCharType="end"/>
        </w:r>
      </w:p>
    </w:sdtContent>
  </w:sdt>
  <w:p w:rsidR="0009451C" w:rsidRDefault="0009451C">
    <w:pPr>
      <w:pStyle w:val="aff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6529745"/>
      <w:docPartObj>
        <w:docPartGallery w:val="Page Numbers (Bottom of Page)"/>
        <w:docPartUnique/>
      </w:docPartObj>
    </w:sdtPr>
    <w:sdtEndPr/>
    <w:sdtContent>
      <w:p w:rsidR="0009451C" w:rsidRDefault="009F7194">
        <w:pPr>
          <w:pStyle w:val="aff1"/>
          <w:jc w:val="center"/>
          <w:rPr>
            <w:sz w:val="22"/>
            <w:szCs w:val="22"/>
          </w:rPr>
        </w:pP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>PAGE</w:instrText>
        </w:r>
        <w:r>
          <w:rPr>
            <w:sz w:val="22"/>
            <w:szCs w:val="22"/>
          </w:rPr>
          <w:fldChar w:fldCharType="separate"/>
        </w:r>
        <w:r w:rsidR="00D32ECF">
          <w:rPr>
            <w:noProof/>
            <w:sz w:val="22"/>
            <w:szCs w:val="22"/>
          </w:rPr>
          <w:t>2</w:t>
        </w:r>
        <w:r>
          <w:rPr>
            <w:sz w:val="22"/>
            <w:szCs w:val="22"/>
          </w:rPr>
          <w:fldChar w:fldCharType="end"/>
        </w:r>
      </w:p>
    </w:sdtContent>
  </w:sdt>
  <w:p w:rsidR="0009451C" w:rsidRDefault="0009451C">
    <w:pPr>
      <w:pStyle w:val="aff1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8148519"/>
      <w:docPartObj>
        <w:docPartGallery w:val="Page Numbers (Bottom of Page)"/>
        <w:docPartUnique/>
      </w:docPartObj>
    </w:sdtPr>
    <w:sdtEndPr/>
    <w:sdtContent>
      <w:p w:rsidR="0009451C" w:rsidRDefault="009F7194">
        <w:pPr>
          <w:pStyle w:val="aff1"/>
          <w:jc w:val="center"/>
          <w:rPr>
            <w:sz w:val="22"/>
            <w:szCs w:val="22"/>
          </w:rPr>
        </w:pP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>PAGE</w:instrText>
        </w:r>
        <w:r>
          <w:rPr>
            <w:sz w:val="22"/>
            <w:szCs w:val="22"/>
          </w:rPr>
          <w:fldChar w:fldCharType="separate"/>
        </w:r>
        <w:r w:rsidR="00D32ECF">
          <w:rPr>
            <w:noProof/>
            <w:sz w:val="22"/>
            <w:szCs w:val="22"/>
          </w:rPr>
          <w:t>21</w:t>
        </w:r>
        <w:r>
          <w:rPr>
            <w:sz w:val="22"/>
            <w:szCs w:val="22"/>
          </w:rPr>
          <w:fldChar w:fldCharType="end"/>
        </w:r>
      </w:p>
    </w:sdtContent>
  </w:sdt>
  <w:p w:rsidR="0009451C" w:rsidRDefault="0009451C">
    <w:pPr>
      <w:pStyle w:val="aff1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2471030"/>
      <w:docPartObj>
        <w:docPartGallery w:val="Page Numbers (Bottom of Page)"/>
        <w:docPartUnique/>
      </w:docPartObj>
    </w:sdtPr>
    <w:sdtEndPr/>
    <w:sdtContent>
      <w:p w:rsidR="0009451C" w:rsidRDefault="009F7194">
        <w:pPr>
          <w:pStyle w:val="aff1"/>
          <w:jc w:val="center"/>
          <w:rPr>
            <w:sz w:val="22"/>
            <w:szCs w:val="22"/>
          </w:rPr>
        </w:pP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>PAGE</w:instrText>
        </w:r>
        <w:r>
          <w:rPr>
            <w:sz w:val="22"/>
            <w:szCs w:val="22"/>
          </w:rPr>
          <w:fldChar w:fldCharType="separate"/>
        </w:r>
        <w:r w:rsidR="00D32ECF">
          <w:rPr>
            <w:noProof/>
            <w:sz w:val="22"/>
            <w:szCs w:val="22"/>
          </w:rPr>
          <w:t>32</w:t>
        </w:r>
        <w:r>
          <w:rPr>
            <w:sz w:val="22"/>
            <w:szCs w:val="22"/>
          </w:rPr>
          <w:fldChar w:fldCharType="end"/>
        </w:r>
      </w:p>
    </w:sdtContent>
  </w:sdt>
  <w:p w:rsidR="0009451C" w:rsidRDefault="0009451C">
    <w:pPr>
      <w:pStyle w:val="af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3358" w:rsidRDefault="00E63358">
      <w:pPr>
        <w:rPr>
          <w:sz w:val="12"/>
        </w:rPr>
      </w:pPr>
      <w:r>
        <w:separator/>
      </w:r>
    </w:p>
  </w:footnote>
  <w:footnote w:type="continuationSeparator" w:id="0">
    <w:p w:rsidR="00E63358" w:rsidRDefault="00E63358">
      <w:pPr>
        <w:rPr>
          <w:sz w:val="12"/>
        </w:rPr>
      </w:pPr>
      <w:r>
        <w:continuationSeparator/>
      </w:r>
    </w:p>
  </w:footnote>
  <w:footnote w:id="1">
    <w:p w:rsidR="0009451C" w:rsidRDefault="009F7194">
      <w:pPr>
        <w:pStyle w:val="a9"/>
      </w:pPr>
      <w:r>
        <w:rPr>
          <w:rStyle w:val="af2"/>
        </w:rPr>
        <w:footnoteRef/>
      </w:r>
      <w:r>
        <w:t xml:space="preserve"> Банк России. Принципы стресс-тестирования. Октябрь 2018. Неофициальный перевод. </w:t>
      </w:r>
      <w:r>
        <w:rPr>
          <w:lang w:val="en-US"/>
        </w:rPr>
        <w:t>URL</w:t>
      </w:r>
      <w:r>
        <w:t xml:space="preserve">: </w:t>
      </w:r>
      <w:hyperlink r:id="rId1" w:tgtFrame="https://cbr.ru/Content/Document/File/71891/bis_20190507_2.pdf">
        <w:r>
          <w:t>https://cbr.ru/Content/Document/File/71891/bis_20190507_2.pdf</w:t>
        </w:r>
      </w:hyperlink>
      <w:r>
        <w:t xml:space="preserve"> .</w:t>
      </w:r>
    </w:p>
  </w:footnote>
  <w:footnote w:id="2">
    <w:p w:rsidR="0009451C" w:rsidRDefault="009F7194">
      <w:pPr>
        <w:pStyle w:val="a9"/>
        <w:rPr>
          <w:lang w:val="en-US"/>
        </w:rPr>
      </w:pPr>
      <w:r>
        <w:rPr>
          <w:rStyle w:val="af2"/>
        </w:rPr>
        <w:footnoteRef/>
      </w:r>
      <w:r>
        <w:rPr>
          <w:lang w:val="en-US"/>
        </w:rPr>
        <w:t xml:space="preserve"> Key Attributes of Effective Resolution Regimes for Financial Institutions/ FSB. 15 October 2014. URL: </w:t>
      </w:r>
      <w:hyperlink r:id="rId2" w:tgtFrame="https://www.fsb.org/2014/10/key-attributes-of-effective-resolution-regimes-for-financial-institutions-3/">
        <w:r>
          <w:rPr>
            <w:lang w:val="en-US"/>
          </w:rPr>
          <w:t>https://www.fsb.org/2014/10/key-attributes-of-effective-resolution-regimes-for-financial-institutions-3/</w:t>
        </w:r>
      </w:hyperlink>
      <w:r>
        <w:rPr>
          <w:lang w:val="en-US"/>
        </w:rPr>
        <w:t xml:space="preserve"> .</w:t>
      </w:r>
    </w:p>
  </w:footnote>
  <w:footnote w:id="3">
    <w:p w:rsidR="0009451C" w:rsidRDefault="009F7194">
      <w:pPr>
        <w:pStyle w:val="a9"/>
      </w:pPr>
      <w:r>
        <w:rPr>
          <w:rStyle w:val="af2"/>
        </w:rPr>
        <w:footnoteRef/>
      </w:r>
      <w:r>
        <w:t xml:space="preserve"> На момент подготовки данной РПД наиболее актуальный доклад был выпущен в конце 2023 года.</w:t>
      </w:r>
    </w:p>
    <w:p w:rsidR="0009451C" w:rsidRDefault="009F7194">
      <w:pPr>
        <w:pStyle w:val="a9"/>
        <w:rPr>
          <w:lang w:val="en-US"/>
        </w:rPr>
      </w:pPr>
      <w:r>
        <w:rPr>
          <w:lang w:val="en-US"/>
        </w:rPr>
        <w:t xml:space="preserve">2023 Resolution Report: “Applying lessons learnt”/ FSB. 15 December 2023. URL: </w:t>
      </w:r>
      <w:hyperlink r:id="rId3" w:tgtFrame="https://www.fsb.org/2023/12/2023-resolution-report-applying-lessons-learnt/">
        <w:r>
          <w:rPr>
            <w:lang w:val="en-US"/>
          </w:rPr>
          <w:t>https://www.fsb.org/2023/12/2023-resolution-report-applying-lessons-learnt/</w:t>
        </w:r>
      </w:hyperlink>
      <w:r>
        <w:rPr>
          <w:lang w:val="en-US"/>
        </w:rPr>
        <w:t xml:space="preserve"> . </w:t>
      </w:r>
    </w:p>
    <w:p w:rsidR="0009451C" w:rsidRDefault="009F7194">
      <w:pPr>
        <w:pStyle w:val="a9"/>
        <w:rPr>
          <w:lang w:val="en-US"/>
        </w:rPr>
      </w:pPr>
      <w:r>
        <w:rPr>
          <w:lang w:val="en-US"/>
        </w:rPr>
        <w:t xml:space="preserve">2022 Resolution Report: “Completing the agenda and sustaining progress”/ FSB. 8 December 2022. URL: </w:t>
      </w:r>
      <w:hyperlink r:id="rId4" w:tgtFrame="https://www.fsb.org/wp-content/uploads/P081222.pdf">
        <w:r>
          <w:rPr>
            <w:lang w:val="en-US"/>
          </w:rPr>
          <w:t>https://www.fsb.org/wp-content/uploads/P081222.pdf</w:t>
        </w:r>
      </w:hyperlink>
      <w:r>
        <w:rPr>
          <w:lang w:val="en-US"/>
        </w:rPr>
        <w:t xml:space="preserve"> .</w:t>
      </w:r>
    </w:p>
  </w:footnote>
  <w:footnote w:id="4">
    <w:p w:rsidR="0009451C" w:rsidRDefault="009F7194">
      <w:pPr>
        <w:pStyle w:val="a9"/>
        <w:rPr>
          <w:lang w:val="en-US"/>
        </w:rPr>
      </w:pPr>
      <w:r>
        <w:rPr>
          <w:rStyle w:val="af2"/>
        </w:rPr>
        <w:footnoteRef/>
      </w:r>
      <w:r>
        <w:rPr>
          <w:lang w:val="en-US"/>
        </w:rPr>
        <w:t xml:space="preserve"> 2023 Bank Failures: Preliminary lessons learnt for resolution/ FSB. 10 October 2023. URL: </w:t>
      </w:r>
      <w:hyperlink r:id="rId5" w:tgtFrame="https://www.fsb.org/2023/10/2023-bank-failures-preliminary-lessons-learnt-for-resolution/">
        <w:r>
          <w:rPr>
            <w:lang w:val="en-US"/>
          </w:rPr>
          <w:t>https://www.fsb.org/2023/10/2023-bank-failures-preliminary-lessons-learnt-for-resolution/</w:t>
        </w:r>
      </w:hyperlink>
      <w:r>
        <w:rPr>
          <w:lang w:val="en-US"/>
        </w:rPr>
        <w:t xml:space="preserve"> .</w:t>
      </w:r>
    </w:p>
  </w:footnote>
  <w:footnote w:id="5">
    <w:p w:rsidR="0009451C" w:rsidRDefault="009F7194">
      <w:pPr>
        <w:pStyle w:val="a9"/>
        <w:jc w:val="both"/>
        <w:rPr>
          <w:sz w:val="22"/>
          <w:szCs w:val="22"/>
        </w:rPr>
      </w:pPr>
      <w:r>
        <w:rPr>
          <w:rStyle w:val="af2"/>
        </w:rPr>
        <w:footnoteRef/>
      </w:r>
      <w:r>
        <w:rPr>
          <w:sz w:val="22"/>
          <w:szCs w:val="22"/>
        </w:rPr>
        <w:t xml:space="preserve"> </w:t>
      </w:r>
      <w:r>
        <w:rPr>
          <w:sz w:val="22"/>
          <w:szCs w:val="22"/>
          <w:shd w:val="clear" w:color="auto" w:fill="FFFFFF"/>
        </w:rPr>
        <w:t>Положение Банка России от 4 октября 2018 г. N 653-П «О требованиях к содержанию, порядке и сроках представления кредитными организациями в Банк России планов восстановления финансовой устойчивости, изменений, вносимых в планы восстановления финансовой устойчивости, порядке их оценки Банком России, а также о порядке информирования кредитными организациями Банка России о наступлении в их деятельности событий, предусмотренных планом восстановления финансовой устойчивости, и принятии решения о начале его реализации»</w:t>
      </w:r>
    </w:p>
  </w:footnote>
  <w:footnote w:id="6">
    <w:p w:rsidR="0009451C" w:rsidRDefault="009F7194">
      <w:pPr>
        <w:pStyle w:val="a9"/>
        <w:rPr>
          <w:sz w:val="22"/>
          <w:szCs w:val="22"/>
          <w:lang w:val="en-US"/>
        </w:rPr>
      </w:pPr>
      <w:r>
        <w:rPr>
          <w:rStyle w:val="af2"/>
        </w:rPr>
        <w:footnoteRef/>
      </w:r>
      <w:r>
        <w:rPr>
          <w:sz w:val="22"/>
          <w:szCs w:val="22"/>
        </w:rPr>
        <w:t xml:space="preserve"> </w:t>
      </w:r>
      <w:r>
        <w:rPr>
          <w:sz w:val="22"/>
        </w:rPr>
        <w:t xml:space="preserve">См, например, Доклад Банка России «Международный опыт разработки планов восстановления финансовой устойчивости». </w:t>
      </w:r>
      <w:r>
        <w:rPr>
          <w:sz w:val="22"/>
          <w:lang w:val="en-US"/>
        </w:rPr>
        <w:t xml:space="preserve">2011. </w:t>
      </w:r>
      <w:r>
        <w:rPr>
          <w:sz w:val="22"/>
          <w:szCs w:val="22"/>
          <w:lang w:val="en-US"/>
        </w:rPr>
        <w:t xml:space="preserve">URL: </w:t>
      </w:r>
      <w:hyperlink r:id="rId6" w:tgtFrame="https://cbr.ru/Content/Document/File/131711/information_report_20211220.pdf">
        <w:r>
          <w:rPr>
            <w:sz w:val="22"/>
            <w:szCs w:val="22"/>
            <w:lang w:val="en-US"/>
          </w:rPr>
          <w:t>https://cbr.ru/Content/Document/File/131711/information_report_20211220.pdf</w:t>
        </w:r>
      </w:hyperlink>
      <w:r>
        <w:rPr>
          <w:sz w:val="22"/>
          <w:szCs w:val="22"/>
          <w:lang w:val="en-US"/>
        </w:rPr>
        <w:t xml:space="preserve"> .</w:t>
      </w:r>
    </w:p>
  </w:footnote>
  <w:footnote w:id="7">
    <w:p w:rsidR="0009451C" w:rsidRDefault="009F7194">
      <w:pPr>
        <w:pStyle w:val="a9"/>
        <w:rPr>
          <w:sz w:val="22"/>
          <w:szCs w:val="22"/>
          <w:lang w:val="en-US"/>
        </w:rPr>
      </w:pPr>
      <w:r>
        <w:rPr>
          <w:rStyle w:val="af2"/>
        </w:rPr>
        <w:footnoteRef/>
      </w:r>
      <w:r>
        <w:rPr>
          <w:sz w:val="22"/>
          <w:szCs w:val="22"/>
          <w:lang w:val="en-US"/>
        </w:rPr>
        <w:t xml:space="preserve"> </w:t>
      </w:r>
      <w:r>
        <w:rPr>
          <w:sz w:val="22"/>
          <w:lang w:val="en-US"/>
        </w:rPr>
        <w:t>Federal Reserve Board. Living Wills (or Resolution Plans).</w:t>
      </w:r>
      <w:r>
        <w:rPr>
          <w:sz w:val="22"/>
          <w:szCs w:val="22"/>
          <w:lang w:val="en-US"/>
        </w:rPr>
        <w:t xml:space="preserve"> URL: </w:t>
      </w:r>
      <w:hyperlink r:id="rId7" w:tgtFrame="https://www.federalreserve.gov/supervisionreg/resolution-plans.htm">
        <w:r>
          <w:rPr>
            <w:sz w:val="22"/>
            <w:szCs w:val="22"/>
            <w:lang w:val="en-US"/>
          </w:rPr>
          <w:t>https://www.federalreserve.gov/supervisionreg/resolution-plans.htm</w:t>
        </w:r>
      </w:hyperlink>
      <w:r>
        <w:rPr>
          <w:sz w:val="22"/>
          <w:szCs w:val="22"/>
          <w:lang w:val="en-US"/>
        </w:rPr>
        <w:t xml:space="preserve"> . </w:t>
      </w:r>
    </w:p>
  </w:footnote>
  <w:footnote w:id="8">
    <w:p w:rsidR="0009451C" w:rsidRDefault="009F7194">
      <w:pPr>
        <w:pStyle w:val="a9"/>
        <w:rPr>
          <w:lang w:val="en-US"/>
        </w:rPr>
      </w:pPr>
      <w:r>
        <w:rPr>
          <w:rStyle w:val="af2"/>
        </w:rPr>
        <w:footnoteRef/>
      </w:r>
      <w:r>
        <w:t xml:space="preserve"> См., например, ПВФУ американских банков на сайте ФРС США. </w:t>
      </w:r>
      <w:r>
        <w:rPr>
          <w:lang w:val="en-US"/>
        </w:rPr>
        <w:t xml:space="preserve">URL: </w:t>
      </w:r>
      <w:hyperlink r:id="rId8" w:tgtFrame="https://www.federalreserve.gov/supervisionreg/resolution-plans.htm">
        <w:r>
          <w:rPr>
            <w:lang w:val="en-US"/>
          </w:rPr>
          <w:t>https://www.federalreserve.gov/supervisionreg/resolution-plans.htm</w:t>
        </w:r>
      </w:hyperlink>
      <w:r>
        <w:rPr>
          <w:rStyle w:val="-"/>
          <w:color w:val="auto"/>
          <w:u w:val="none"/>
          <w:lang w:val="en-US"/>
        </w:rPr>
        <w:t xml:space="preserve"> .</w:t>
      </w:r>
      <w:r>
        <w:rPr>
          <w:rStyle w:val="-"/>
          <w:lang w:val="en-US"/>
        </w:rPr>
        <w:t xml:space="preserve"> </w:t>
      </w:r>
    </w:p>
  </w:footnote>
  <w:footnote w:id="9">
    <w:p w:rsidR="0009451C" w:rsidRDefault="009F7194">
      <w:pPr>
        <w:pStyle w:val="a9"/>
        <w:rPr>
          <w:lang w:val="en-US"/>
        </w:rPr>
      </w:pPr>
      <w:r>
        <w:rPr>
          <w:rStyle w:val="af2"/>
        </w:rPr>
        <w:footnoteRef/>
      </w:r>
      <w:r>
        <w:t xml:space="preserve"> Официальный сайт АСВ. Ликвидация и конкурсной производство. </w:t>
      </w:r>
      <w:r>
        <w:rPr>
          <w:lang w:val="en-US"/>
        </w:rPr>
        <w:t xml:space="preserve">URL: </w:t>
      </w:r>
      <w:hyperlink r:id="rId9" w:tgtFrame="https://www.asv.org.ru/banks?category=liquidation">
        <w:r>
          <w:rPr>
            <w:lang w:val="en-US"/>
          </w:rPr>
          <w:t>https://www.asv.org.ru/banks?category=liquidation</w:t>
        </w:r>
      </w:hyperlink>
      <w:r>
        <w:rPr>
          <w:lang w:val="en-US"/>
        </w:rPr>
        <w:t xml:space="preserve"> . </w:t>
      </w:r>
    </w:p>
  </w:footnote>
  <w:footnote w:id="10">
    <w:p w:rsidR="0009451C" w:rsidRDefault="009F7194">
      <w:pPr>
        <w:pStyle w:val="a9"/>
        <w:rPr>
          <w:lang w:val="en-US"/>
        </w:rPr>
      </w:pPr>
      <w:r>
        <w:rPr>
          <w:rStyle w:val="af2"/>
        </w:rPr>
        <w:footnoteRef/>
      </w:r>
      <w:r>
        <w:rPr>
          <w:lang w:val="en-US"/>
        </w:rPr>
        <w:t xml:space="preserve"> </w:t>
      </w:r>
      <w:r>
        <w:t>См</w:t>
      </w:r>
      <w:r>
        <w:rPr>
          <w:lang w:val="en-US"/>
        </w:rPr>
        <w:t xml:space="preserve">. Stress tests/ European Central Bank. URL: </w:t>
      </w:r>
      <w:hyperlink r:id="rId10">
        <w:r>
          <w:rPr>
            <w:lang w:val="en-US"/>
          </w:rPr>
          <w:t>https://www.bankingsupervision.europa.eu/banking/tasks/stresstests/html/index.en.html</w:t>
        </w:r>
      </w:hyperlink>
      <w:r>
        <w:rPr>
          <w:lang w:val="en-US"/>
        </w:rPr>
        <w:t xml:space="preserve"> . </w:t>
      </w:r>
    </w:p>
  </w:footnote>
  <w:footnote w:id="11">
    <w:p w:rsidR="0009451C" w:rsidRDefault="009F7194">
      <w:pPr>
        <w:pStyle w:val="a9"/>
        <w:rPr>
          <w:lang w:val="en-US"/>
        </w:rPr>
      </w:pPr>
      <w:r>
        <w:rPr>
          <w:rStyle w:val="af2"/>
        </w:rPr>
        <w:footnoteRef/>
      </w:r>
      <w:r>
        <w:rPr>
          <w:lang w:val="en-US"/>
        </w:rPr>
        <w:t xml:space="preserve"> Dodd-Frank Act Stress Test Publications/ Federal Reserve. URL: </w:t>
      </w:r>
      <w:hyperlink r:id="rId11">
        <w:r>
          <w:rPr>
            <w:lang w:val="en-US"/>
          </w:rPr>
          <w:t>https://www.federalreserve.gov/publications/dodd-frank-act-stress-test-publications.htm</w:t>
        </w:r>
      </w:hyperlink>
      <w:r>
        <w:rPr>
          <w:lang w:val="en-US"/>
        </w:rPr>
        <w:t xml:space="preserve"> . </w:t>
      </w:r>
    </w:p>
  </w:footnote>
  <w:footnote w:id="12">
    <w:p w:rsidR="0009451C" w:rsidRDefault="009F7194">
      <w:pPr>
        <w:pStyle w:val="a9"/>
        <w:rPr>
          <w:lang w:val="en-US"/>
        </w:rPr>
      </w:pPr>
      <w:r>
        <w:rPr>
          <w:rStyle w:val="af2"/>
        </w:rPr>
        <w:footnoteRef/>
      </w:r>
      <w:r>
        <w:rPr>
          <w:lang w:val="en-US"/>
        </w:rPr>
        <w:t xml:space="preserve"> </w:t>
      </w:r>
      <w:r>
        <w:t>См</w:t>
      </w:r>
      <w:r>
        <w:rPr>
          <w:lang w:val="en-US"/>
        </w:rPr>
        <w:t xml:space="preserve">. 2023 Resolution Report/ FSB. URL: </w:t>
      </w:r>
      <w:hyperlink r:id="rId12">
        <w:r>
          <w:rPr>
            <w:lang w:val="en-US"/>
          </w:rPr>
          <w:t>https://www.fsb.org/2023/12/2023-resolution-report-applying-lessons-learnt/</w:t>
        </w:r>
      </w:hyperlink>
      <w:r>
        <w:rPr>
          <w:lang w:val="en-US"/>
        </w:rPr>
        <w:t xml:space="preserve"> 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451C" w:rsidRDefault="0009451C">
    <w:pPr>
      <w:pStyle w:val="aff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451C" w:rsidRDefault="0009451C">
    <w:pPr>
      <w:pStyle w:val="aff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451C" w:rsidRDefault="0009451C">
    <w:pPr>
      <w:pStyle w:val="aff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451C" w:rsidRDefault="0009451C">
    <w:pPr>
      <w:pStyle w:val="aff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451C" w:rsidRDefault="0009451C">
    <w:pPr>
      <w:pStyle w:val="af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26B74"/>
    <w:multiLevelType w:val="multilevel"/>
    <w:tmpl w:val="3BDEFF46"/>
    <w:lvl w:ilvl="0">
      <w:start w:val="1"/>
      <w:numFmt w:val="decimal"/>
      <w:lvlText w:val="%1."/>
      <w:lvlJc w:val="left"/>
      <w:pPr>
        <w:tabs>
          <w:tab w:val="num" w:pos="0"/>
        </w:tabs>
        <w:ind w:left="2434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15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87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59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31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03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75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47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194" w:hanging="180"/>
      </w:pPr>
    </w:lvl>
  </w:abstractNum>
  <w:abstractNum w:abstractNumId="1" w15:restartNumberingAfterBreak="0">
    <w:nsid w:val="086C55F9"/>
    <w:multiLevelType w:val="multilevel"/>
    <w:tmpl w:val="DA88386C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7D06A8"/>
    <w:multiLevelType w:val="multilevel"/>
    <w:tmpl w:val="FE3E2E94"/>
    <w:lvl w:ilvl="0">
      <w:start w:val="1"/>
      <w:numFmt w:val="decimal"/>
      <w:lvlText w:val="%1)"/>
      <w:lvlJc w:val="left"/>
      <w:pPr>
        <w:tabs>
          <w:tab w:val="num" w:pos="0"/>
        </w:tabs>
        <w:ind w:left="143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0" w:hanging="180"/>
      </w:pPr>
    </w:lvl>
  </w:abstractNum>
  <w:abstractNum w:abstractNumId="3" w15:restartNumberingAfterBreak="0">
    <w:nsid w:val="162C4B43"/>
    <w:multiLevelType w:val="multilevel"/>
    <w:tmpl w:val="26609ABE"/>
    <w:lvl w:ilvl="0">
      <w:start w:val="1"/>
      <w:numFmt w:val="bullet"/>
      <w:lvlText w:val="−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40A5F0C"/>
    <w:multiLevelType w:val="multilevel"/>
    <w:tmpl w:val="2EEEC96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25753D1E"/>
    <w:multiLevelType w:val="multilevel"/>
    <w:tmpl w:val="E55808A2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65677F8"/>
    <w:multiLevelType w:val="multilevel"/>
    <w:tmpl w:val="62BC5FB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7" w15:restartNumberingAfterBreak="0">
    <w:nsid w:val="2A414323"/>
    <w:multiLevelType w:val="multilevel"/>
    <w:tmpl w:val="AF42F618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0252826"/>
    <w:multiLevelType w:val="multilevel"/>
    <w:tmpl w:val="CD4C777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23942E1"/>
    <w:multiLevelType w:val="multilevel"/>
    <w:tmpl w:val="FE4EB65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0" w15:restartNumberingAfterBreak="0">
    <w:nsid w:val="48006D6A"/>
    <w:multiLevelType w:val="multilevel"/>
    <w:tmpl w:val="88EADF5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6DA3A47"/>
    <w:multiLevelType w:val="multilevel"/>
    <w:tmpl w:val="D86C2D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59F552F9"/>
    <w:multiLevelType w:val="multilevel"/>
    <w:tmpl w:val="C64ABC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5F1A37F4"/>
    <w:multiLevelType w:val="multilevel"/>
    <w:tmpl w:val="B288B076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5292F77"/>
    <w:multiLevelType w:val="multilevel"/>
    <w:tmpl w:val="3EFE1272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39C7AEE"/>
    <w:multiLevelType w:val="multilevel"/>
    <w:tmpl w:val="90B02E7A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AF5562F"/>
    <w:multiLevelType w:val="multilevel"/>
    <w:tmpl w:val="47340084"/>
    <w:lvl w:ilvl="0">
      <w:start w:val="1"/>
      <w:numFmt w:val="bullet"/>
      <w:lvlText w:val="−"/>
      <w:lvlJc w:val="left"/>
      <w:pPr>
        <w:tabs>
          <w:tab w:val="num" w:pos="0"/>
        </w:tabs>
        <w:ind w:left="1005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5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A63E5F"/>
    <w:multiLevelType w:val="multilevel"/>
    <w:tmpl w:val="28CA14F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13"/>
  </w:num>
  <w:num w:numId="5">
    <w:abstractNumId w:val="1"/>
  </w:num>
  <w:num w:numId="6">
    <w:abstractNumId w:val="15"/>
  </w:num>
  <w:num w:numId="7">
    <w:abstractNumId w:val="6"/>
  </w:num>
  <w:num w:numId="8">
    <w:abstractNumId w:val="5"/>
  </w:num>
  <w:num w:numId="9">
    <w:abstractNumId w:val="11"/>
  </w:num>
  <w:num w:numId="10">
    <w:abstractNumId w:val="7"/>
  </w:num>
  <w:num w:numId="11">
    <w:abstractNumId w:val="10"/>
  </w:num>
  <w:num w:numId="12">
    <w:abstractNumId w:val="3"/>
  </w:num>
  <w:num w:numId="13">
    <w:abstractNumId w:val="17"/>
  </w:num>
  <w:num w:numId="14">
    <w:abstractNumId w:val="9"/>
  </w:num>
  <w:num w:numId="15">
    <w:abstractNumId w:val="14"/>
  </w:num>
  <w:num w:numId="16">
    <w:abstractNumId w:val="16"/>
  </w:num>
  <w:num w:numId="17">
    <w:abstractNumId w:val="2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51C"/>
    <w:rsid w:val="0009451C"/>
    <w:rsid w:val="001721CB"/>
    <w:rsid w:val="00973802"/>
    <w:rsid w:val="009F7194"/>
    <w:rsid w:val="00BF095A"/>
    <w:rsid w:val="00D32ECF"/>
    <w:rsid w:val="00E63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A0C9E"/>
  <w15:docId w15:val="{8CC4C2AC-3418-46CC-B0C4-8ABC5DAE6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3EC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A943EC"/>
    <w:pPr>
      <w:widowControl/>
      <w:spacing w:beforeAutospacing="1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a3">
    <w:name w:val="Подзаголовок Знак"/>
    <w:basedOn w:val="a0"/>
    <w:uiPriority w:val="11"/>
    <w:qFormat/>
    <w:rPr>
      <w:sz w:val="24"/>
      <w:szCs w:val="24"/>
    </w:rPr>
  </w:style>
  <w:style w:type="character" w:customStyle="1" w:styleId="20">
    <w:name w:val="Цитата 2 Знак"/>
    <w:link w:val="20"/>
    <w:uiPriority w:val="29"/>
    <w:qFormat/>
    <w:rPr>
      <w:i/>
    </w:rPr>
  </w:style>
  <w:style w:type="character" w:customStyle="1" w:styleId="a4">
    <w:name w:val="Выделенная цитата Знак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5">
    <w:name w:val="Текст концевой сноски Знак"/>
    <w:uiPriority w:val="99"/>
    <w:qFormat/>
    <w:rPr>
      <w:sz w:val="20"/>
    </w:rPr>
  </w:style>
  <w:style w:type="character" w:customStyle="1" w:styleId="a6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character" w:customStyle="1" w:styleId="21">
    <w:name w:val="Цитата 2 Знак1"/>
    <w:basedOn w:val="a0"/>
    <w:link w:val="22"/>
    <w:uiPriority w:val="9"/>
    <w:qFormat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7">
    <w:name w:val="Текст сноски Знак"/>
    <w:basedOn w:val="a0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Pr>
      <w:vertAlign w:val="superscript"/>
    </w:rPr>
  </w:style>
  <w:style w:type="character" w:customStyle="1" w:styleId="11">
    <w:name w:val="Текст сноски Знак1"/>
    <w:link w:val="a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выноски Знак"/>
    <w:basedOn w:val="a0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Заголовок Знак"/>
    <w:basedOn w:val="a0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</w:style>
  <w:style w:type="character" w:customStyle="1" w:styleId="-">
    <w:name w:val="Интернет-ссылка"/>
    <w:basedOn w:val="a0"/>
    <w:uiPriority w:val="99"/>
    <w:unhideWhenUsed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">
    <w:name w:val="Посещённая гиперссылка"/>
    <w:basedOn w:val="a0"/>
    <w:uiPriority w:val="99"/>
    <w:semiHidden/>
    <w:unhideWhenUsed/>
    <w:rPr>
      <w:color w:val="954F72" w:themeColor="followedHyperlink"/>
      <w:u w:val="single"/>
    </w:rPr>
  </w:style>
  <w:style w:type="character" w:customStyle="1" w:styleId="FontStyle13">
    <w:name w:val="Font Style13"/>
    <w:qFormat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5">
    <w:name w:val="Font Style15"/>
    <w:uiPriority w:val="99"/>
    <w:qFormat/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f0">
    <w:name w:val="Strong"/>
    <w:basedOn w:val="a0"/>
    <w:uiPriority w:val="22"/>
    <w:qFormat/>
    <w:rPr>
      <w:b/>
      <w:bCs/>
    </w:rPr>
  </w:style>
  <w:style w:type="character" w:customStyle="1" w:styleId="hscoswrapper">
    <w:name w:val="hs_cos_wrapper"/>
    <w:basedOn w:val="a0"/>
    <w:qFormat/>
  </w:style>
  <w:style w:type="character" w:customStyle="1" w:styleId="23">
    <w:name w:val="Неразрешенное упоминание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1">
    <w:name w:val="Неразрешенное упоминание3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FontStyle73">
    <w:name w:val="Font Style73"/>
    <w:basedOn w:val="a0"/>
    <w:uiPriority w:val="99"/>
    <w:qFormat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basedOn w:val="a0"/>
    <w:uiPriority w:val="99"/>
    <w:qFormat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72">
    <w:name w:val="Font Style72"/>
    <w:basedOn w:val="a0"/>
    <w:uiPriority w:val="99"/>
    <w:qFormat/>
    <w:rPr>
      <w:rFonts w:ascii="Times New Roman" w:hAnsi="Times New Roman" w:cs="Times New Roman"/>
      <w:b/>
      <w:bCs/>
      <w:sz w:val="26"/>
      <w:szCs w:val="26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4">
    <w:name w:val="Текст сноски Знак2"/>
    <w:qFormat/>
    <w:locked/>
    <w:rsid w:val="00A943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rmula-content">
    <w:name w:val="formula-content"/>
    <w:basedOn w:val="a0"/>
    <w:qFormat/>
    <w:rsid w:val="00BB1DE7"/>
  </w:style>
  <w:style w:type="character" w:customStyle="1" w:styleId="af1">
    <w:name w:val="Ссылка указателя"/>
    <w:qFormat/>
  </w:style>
  <w:style w:type="character" w:customStyle="1" w:styleId="af2">
    <w:name w:val="Символ сноски"/>
    <w:qFormat/>
  </w:style>
  <w:style w:type="character" w:customStyle="1" w:styleId="af3">
    <w:name w:val="Символ концевой сноски"/>
    <w:qFormat/>
  </w:style>
  <w:style w:type="paragraph" w:styleId="af4">
    <w:name w:val="Title"/>
    <w:basedOn w:val="a"/>
    <w:next w:val="af5"/>
    <w:qFormat/>
    <w:rsid w:val="00A943EC"/>
    <w:pPr>
      <w:widowControl/>
      <w:jc w:val="center"/>
    </w:pPr>
    <w:rPr>
      <w:b/>
      <w:sz w:val="28"/>
    </w:rPr>
  </w:style>
  <w:style w:type="paragraph" w:styleId="af5">
    <w:name w:val="Body Text"/>
    <w:basedOn w:val="a"/>
    <w:semiHidden/>
    <w:unhideWhenUsed/>
    <w:rsid w:val="00A943EC"/>
    <w:pPr>
      <w:widowControl/>
      <w:spacing w:after="120"/>
    </w:pPr>
  </w:style>
  <w:style w:type="paragraph" w:styleId="af6">
    <w:name w:val="List"/>
    <w:basedOn w:val="af5"/>
    <w:rPr>
      <w:rFonts w:ascii="PT Astra Serif" w:hAnsi="PT Astra Serif" w:cs="Noto Sans Devanagari"/>
    </w:rPr>
  </w:style>
  <w:style w:type="paragraph" w:styleId="af7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af8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9">
    <w:name w:val="Subtitle"/>
    <w:basedOn w:val="a"/>
    <w:next w:val="a"/>
    <w:uiPriority w:val="11"/>
    <w:qFormat/>
    <w:pPr>
      <w:spacing w:before="200" w:after="200"/>
    </w:pPr>
    <w:rPr>
      <w:sz w:val="24"/>
      <w:szCs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fa">
    <w:name w:val="Intense Quote"/>
    <w:basedOn w:val="a"/>
    <w:next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afb">
    <w:name w:val="endnote text"/>
    <w:basedOn w:val="a"/>
    <w:uiPriority w:val="99"/>
    <w:semiHidden/>
    <w:unhideWhenUsed/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c">
    <w:name w:val="table of figures"/>
    <w:basedOn w:val="a"/>
    <w:next w:val="a"/>
    <w:uiPriority w:val="99"/>
    <w:unhideWhenUsed/>
    <w:qFormat/>
  </w:style>
  <w:style w:type="paragraph" w:customStyle="1" w:styleId="ConsPlusNormal">
    <w:name w:val="ConsPlusNormal"/>
    <w:qFormat/>
    <w:rsid w:val="00A943EC"/>
    <w:pPr>
      <w:widowControl w:val="0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styleId="a9">
    <w:name w:val="footnote text"/>
    <w:basedOn w:val="a"/>
    <w:link w:val="11"/>
    <w:uiPriority w:val="99"/>
  </w:style>
  <w:style w:type="paragraph" w:styleId="afd">
    <w:name w:val="List Paragraph"/>
    <w:basedOn w:val="a"/>
    <w:uiPriority w:val="34"/>
    <w:qFormat/>
    <w:pPr>
      <w:ind w:left="708"/>
    </w:pPr>
  </w:style>
  <w:style w:type="paragraph" w:styleId="afe">
    <w:name w:val="Balloon Text"/>
    <w:basedOn w:val="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aff">
    <w:name w:val="Верхний и нижний колонтитулы"/>
    <w:basedOn w:val="a"/>
    <w:qFormat/>
  </w:style>
  <w:style w:type="paragraph" w:styleId="aff0">
    <w:name w:val="header"/>
    <w:basedOn w:val="a"/>
    <w:uiPriority w:val="99"/>
    <w:unhideWhenUsed/>
    <w:pPr>
      <w:tabs>
        <w:tab w:val="center" w:pos="4677"/>
        <w:tab w:val="right" w:pos="9355"/>
      </w:tabs>
    </w:pPr>
  </w:style>
  <w:style w:type="paragraph" w:styleId="aff1">
    <w:name w:val="footer"/>
    <w:basedOn w:val="a"/>
    <w:uiPriority w:val="99"/>
    <w:unhideWhenUsed/>
    <w:pPr>
      <w:tabs>
        <w:tab w:val="center" w:pos="4677"/>
        <w:tab w:val="right" w:pos="9355"/>
      </w:tabs>
    </w:pPr>
  </w:style>
  <w:style w:type="paragraph" w:styleId="aff2">
    <w:name w:val="Normal (Web)"/>
    <w:basedOn w:val="a"/>
    <w:uiPriority w:val="99"/>
    <w:unhideWhenUsed/>
    <w:qFormat/>
    <w:rsid w:val="00A943EC"/>
    <w:pPr>
      <w:widowControl/>
      <w:spacing w:beforeAutospacing="1" w:afterAutospacing="1"/>
    </w:pPr>
    <w:rPr>
      <w:sz w:val="24"/>
      <w:szCs w:val="24"/>
    </w:rPr>
  </w:style>
  <w:style w:type="paragraph" w:styleId="aff3">
    <w:name w:val="No Spacing"/>
    <w:uiPriority w:val="1"/>
    <w:qFormat/>
    <w:rsid w:val="00A943EC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qFormat/>
    <w:rsid w:val="00A943EC"/>
    <w:rPr>
      <w:rFonts w:ascii="Arial" w:eastAsia="Calibri" w:hAnsi="Arial" w:cs="Arial"/>
      <w:color w:val="000000"/>
    </w:rPr>
  </w:style>
  <w:style w:type="paragraph" w:customStyle="1" w:styleId="pc">
    <w:name w:val="pc"/>
    <w:basedOn w:val="a"/>
    <w:qFormat/>
    <w:rsid w:val="00A943EC"/>
    <w:pPr>
      <w:widowControl/>
      <w:spacing w:beforeAutospacing="1" w:afterAutospacing="1"/>
    </w:pPr>
    <w:rPr>
      <w:sz w:val="24"/>
      <w:szCs w:val="24"/>
    </w:rPr>
  </w:style>
  <w:style w:type="paragraph" w:styleId="33">
    <w:name w:val="List Bullet 3"/>
    <w:basedOn w:val="a"/>
    <w:rsid w:val="00A943EC"/>
    <w:pPr>
      <w:widowControl/>
      <w:ind w:left="566" w:hanging="283"/>
    </w:pPr>
    <w:rPr>
      <w:sz w:val="24"/>
      <w:szCs w:val="24"/>
    </w:rPr>
  </w:style>
  <w:style w:type="paragraph" w:styleId="aff4">
    <w:name w:val="TOC Heading"/>
    <w:basedOn w:val="1"/>
    <w:next w:val="a"/>
    <w:uiPriority w:val="39"/>
    <w:unhideWhenUsed/>
    <w:qFormat/>
    <w:rsid w:val="00A943EC"/>
    <w:pPr>
      <w:widowControl/>
      <w:spacing w:before="240" w:line="259" w:lineRule="auto"/>
    </w:pPr>
    <w:rPr>
      <w:b w:val="0"/>
      <w:bCs w:val="0"/>
      <w:sz w:val="32"/>
      <w:szCs w:val="32"/>
    </w:rPr>
  </w:style>
  <w:style w:type="paragraph" w:styleId="13">
    <w:name w:val="toc 1"/>
    <w:basedOn w:val="a"/>
    <w:next w:val="a"/>
    <w:uiPriority w:val="39"/>
    <w:unhideWhenUsed/>
    <w:rsid w:val="00A943EC"/>
    <w:pPr>
      <w:spacing w:after="100"/>
    </w:pPr>
  </w:style>
  <w:style w:type="paragraph" w:styleId="25">
    <w:name w:val="toc 2"/>
    <w:basedOn w:val="a"/>
    <w:next w:val="a"/>
    <w:uiPriority w:val="39"/>
    <w:unhideWhenUsed/>
    <w:rsid w:val="00A943EC"/>
    <w:pPr>
      <w:spacing w:after="100"/>
      <w:ind w:left="200"/>
    </w:pPr>
  </w:style>
  <w:style w:type="paragraph" w:customStyle="1" w:styleId="Style42">
    <w:name w:val="Style42"/>
    <w:basedOn w:val="a"/>
    <w:uiPriority w:val="99"/>
    <w:qFormat/>
    <w:pPr>
      <w:spacing w:line="487" w:lineRule="exact"/>
      <w:ind w:firstLine="710"/>
      <w:jc w:val="both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qFormat/>
    <w:pPr>
      <w:jc w:val="both"/>
    </w:pPr>
    <w:rPr>
      <w:rFonts w:eastAsiaTheme="minorEastAsia"/>
      <w:sz w:val="24"/>
      <w:szCs w:val="24"/>
    </w:rPr>
  </w:style>
  <w:style w:type="paragraph" w:customStyle="1" w:styleId="Style23">
    <w:name w:val="Style23"/>
    <w:basedOn w:val="a"/>
    <w:uiPriority w:val="99"/>
    <w:qFormat/>
    <w:rPr>
      <w:rFonts w:eastAsiaTheme="minorEastAsia"/>
      <w:sz w:val="24"/>
      <w:szCs w:val="24"/>
    </w:rPr>
  </w:style>
  <w:style w:type="paragraph" w:customStyle="1" w:styleId="Style13">
    <w:name w:val="Style13"/>
    <w:basedOn w:val="a"/>
    <w:uiPriority w:val="99"/>
    <w:qFormat/>
    <w:pPr>
      <w:spacing w:line="499" w:lineRule="exact"/>
      <w:ind w:firstLine="2664"/>
    </w:pPr>
    <w:rPr>
      <w:rFonts w:eastAsiaTheme="minorEastAsia"/>
      <w:sz w:val="24"/>
      <w:szCs w:val="24"/>
    </w:rPr>
  </w:style>
  <w:style w:type="paragraph" w:styleId="aff5">
    <w:name w:val="Revision"/>
    <w:uiPriority w:val="99"/>
    <w:semiHidden/>
    <w:qFormat/>
    <w:rsid w:val="00A943E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4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styleId="26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4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537DC8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3F3" w:fill="DAE3F3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AE3F3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1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band1Vert">
      <w:tblPr/>
      <w:tcPr>
        <w:shd w:val="clear" w:color="A9BEE4" w:fill="A9BEE4" w:themeFill="accent1" w:themeFillTint="75"/>
      </w:tcPr>
    </w:tblStylePr>
    <w:tblStylePr w:type="band1Horz">
      <w:tblPr/>
      <w:tcPr>
        <w:shd w:val="clear" w:color="A9BEE4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5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band1Vert">
      <w:tblPr/>
      <w:tcPr>
        <w:shd w:val="clear" w:color="B3D0EB" w:fill="B3D0EB" w:themeFill="accent5" w:themeFillTint="75"/>
      </w:tcPr>
    </w:tblStylePr>
    <w:tblStylePr w:type="band1Horz">
      <w:tblPr/>
      <w:tcPr>
        <w:shd w:val="clear" w:color="B3D0EB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tblPr/>
      <w:tcPr>
        <w:shd w:val="clear" w:color="CFDBF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tblPr/>
      <w:tcPr>
        <w:shd w:val="clear" w:color="D5E5F4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b/>
        <w:color w:val="FFFFFF"/>
        <w:sz w:val="22"/>
      </w:rPr>
      <w:tblPr/>
      <w:tcPr>
        <w:shd w:val="clear" w:color="9BC2E5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9BC2E5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</w:tbl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6">
    <w:name w:val="Table Grid"/>
    <w:basedOn w:val="a1"/>
    <w:uiPriority w:val="39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s://analizbankov.ru/bank.php" TargetMode="Externa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://www.cbr.ru/banking_sector/otchetnost-kreditnykh-organizaciy/transparent/" TargetMode="Externa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yperlink" Target="https://kad.arbitr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1.png"/><Relationship Id="rId22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ederalreserve.gov/supervisionreg/resolution-plans.htm" TargetMode="External"/><Relationship Id="rId3" Type="http://schemas.openxmlformats.org/officeDocument/2006/relationships/hyperlink" Target="https://www.fsb.org/2023/12/2023-resolution-report-applying-lessons-learnt/" TargetMode="External"/><Relationship Id="rId7" Type="http://schemas.openxmlformats.org/officeDocument/2006/relationships/hyperlink" Target="https://www.federalreserve.gov/supervisionreg/resolution-plans.htm" TargetMode="External"/><Relationship Id="rId12" Type="http://schemas.openxmlformats.org/officeDocument/2006/relationships/hyperlink" Target="https://www.fsb.org/2023/12/2023-resolution-report-applying-lessons-learnt/" TargetMode="External"/><Relationship Id="rId2" Type="http://schemas.openxmlformats.org/officeDocument/2006/relationships/hyperlink" Target="https://www.fsb.org/2014/10/key-attributes-of-effective-resolution-regimes-for-financial-institutions-3/" TargetMode="External"/><Relationship Id="rId1" Type="http://schemas.openxmlformats.org/officeDocument/2006/relationships/hyperlink" Target="https://cbr.ru/Content/Document/File/71891/bis_20190507_2.pdf" TargetMode="External"/><Relationship Id="rId6" Type="http://schemas.openxmlformats.org/officeDocument/2006/relationships/hyperlink" Target="https://cbr.ru/Content/Document/File/131711/information_report_20211220.pdf" TargetMode="External"/><Relationship Id="rId11" Type="http://schemas.openxmlformats.org/officeDocument/2006/relationships/hyperlink" Target="https://www.federalreserve.gov/publications/dodd-frank-act-stress-test-publications.htm" TargetMode="External"/><Relationship Id="rId5" Type="http://schemas.openxmlformats.org/officeDocument/2006/relationships/hyperlink" Target="https://www.fsb.org/2023/10/2023-bank-failures-preliminary-lessons-learnt-for-resolution/" TargetMode="External"/><Relationship Id="rId10" Type="http://schemas.openxmlformats.org/officeDocument/2006/relationships/hyperlink" Target="https://www.bankingsupervision.europa.eu/banking/tasks/stresstests/html/index.en.html" TargetMode="External"/><Relationship Id="rId4" Type="http://schemas.openxmlformats.org/officeDocument/2006/relationships/hyperlink" Target="https://www.fsb.org/wp-content/uploads/P081222.pdf" TargetMode="External"/><Relationship Id="rId9" Type="http://schemas.openxmlformats.org/officeDocument/2006/relationships/hyperlink" Target="https://www.asv.org.ru/banks?category=liquidatio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B8DAA-BBAA-46C0-9E2D-5EAD4B8F4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33</Pages>
  <Words>8588</Words>
  <Characters>48954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Наталия</dc:creator>
  <dc:description/>
  <cp:lastModifiedBy>Борисова Екатерина Владимировна</cp:lastModifiedBy>
  <cp:revision>5</cp:revision>
  <cp:lastPrinted>2024-04-16T17:20:00Z</cp:lastPrinted>
  <dcterms:created xsi:type="dcterms:W3CDTF">2024-04-17T15:15:00Z</dcterms:created>
  <dcterms:modified xsi:type="dcterms:W3CDTF">2024-07-09T08:17:00Z</dcterms:modified>
  <dc:language>ru-RU</dc:language>
</cp:coreProperties>
</file>